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2D4" w:rsidRPr="00D272D4" w:rsidRDefault="00D272D4" w:rsidP="00D272D4">
      <w:pPr>
        <w:spacing w:before="100" w:line="240" w:lineRule="auto"/>
        <w:jc w:val="both"/>
        <w:rPr>
          <w:rFonts w:ascii="Calibri" w:eastAsia="Times New Roman" w:hAnsi="Calibri" w:cs="Calibri"/>
          <w:color w:val="000000"/>
        </w:rPr>
      </w:pPr>
      <w:bookmarkStart w:id="0" w:name="_GoBack"/>
      <w:bookmarkEnd w:id="0"/>
      <w:r w:rsidRPr="00D272D4">
        <w:rPr>
          <w:rFonts w:ascii="Arial" w:eastAsia="Times New Roman" w:hAnsi="Arial" w:cs="Arial"/>
          <w:b/>
          <w:bCs/>
          <w:color w:val="000000"/>
          <w:sz w:val="20"/>
          <w:szCs w:val="20"/>
        </w:rPr>
        <w:t>Sri Lanka</w:t>
      </w:r>
    </w:p>
    <w:p w:rsidR="00D272D4" w:rsidRPr="00D272D4" w:rsidRDefault="00D272D4" w:rsidP="00D272D4">
      <w:pPr>
        <w:spacing w:before="100" w:line="240" w:lineRule="auto"/>
        <w:jc w:val="center"/>
        <w:rPr>
          <w:rFonts w:ascii="Calibri" w:eastAsia="Times New Roman" w:hAnsi="Calibri" w:cs="Calibri"/>
          <w:color w:val="000000"/>
        </w:rPr>
      </w:pPr>
      <w:r w:rsidRPr="00D272D4">
        <w:rPr>
          <w:rFonts w:ascii="Arial" w:eastAsia="Times New Roman" w:hAnsi="Arial" w:cs="Arial"/>
          <w:b/>
          <w:bCs/>
          <w:color w:val="000000"/>
          <w:sz w:val="20"/>
          <w:szCs w:val="20"/>
        </w:rPr>
        <w:t>Double Taxation Avoidance Agreement</w:t>
      </w:r>
    </w:p>
    <w:p w:rsidR="00D272D4" w:rsidRPr="00D272D4" w:rsidRDefault="00D272D4" w:rsidP="00D272D4">
      <w:pPr>
        <w:spacing w:before="100" w:line="240" w:lineRule="auto"/>
        <w:jc w:val="center"/>
        <w:rPr>
          <w:rFonts w:ascii="Calibri" w:eastAsia="Times New Roman" w:hAnsi="Calibri" w:cs="Calibri"/>
          <w:color w:val="000000"/>
        </w:rPr>
      </w:pPr>
      <w:r w:rsidRPr="00D272D4">
        <w:rPr>
          <w:rFonts w:ascii="Arial" w:eastAsia="Times New Roman" w:hAnsi="Arial" w:cs="Arial"/>
          <w:b/>
          <w:bCs/>
          <w:color w:val="000000"/>
          <w:sz w:val="20"/>
          <w:szCs w:val="20"/>
        </w:rPr>
        <w:t>CONVENTION FOR AVOIDANCE OF DOUBLE TAXATION BETWEEN REPUBLIC OF INDIA AND REPUBLIC OF SRI LANKA</w:t>
      </w:r>
    </w:p>
    <w:p w:rsidR="00D272D4" w:rsidRPr="00D272D4" w:rsidRDefault="00D272D4" w:rsidP="00D272D4">
      <w:pPr>
        <w:spacing w:before="100" w:line="240" w:lineRule="auto"/>
        <w:jc w:val="both"/>
        <w:rPr>
          <w:rFonts w:ascii="Calibri" w:eastAsia="Times New Roman" w:hAnsi="Calibri" w:cs="Calibri"/>
          <w:color w:val="000000"/>
        </w:rPr>
      </w:pPr>
      <w:proofErr w:type="gramStart"/>
      <w:r w:rsidRPr="00D272D4">
        <w:rPr>
          <w:rFonts w:ascii="Arial" w:eastAsia="Times New Roman" w:hAnsi="Arial" w:cs="Arial"/>
          <w:b/>
          <w:bCs/>
          <w:color w:val="000000"/>
          <w:sz w:val="20"/>
          <w:szCs w:val="20"/>
        </w:rPr>
        <w:t>NOTIFICATION No.</w:t>
      </w:r>
      <w:proofErr w:type="gramEnd"/>
      <w:r w:rsidRPr="00D272D4">
        <w:rPr>
          <w:rFonts w:ascii="Arial" w:eastAsia="Times New Roman" w:hAnsi="Arial" w:cs="Arial"/>
          <w:b/>
          <w:bCs/>
          <w:color w:val="000000"/>
          <w:sz w:val="20"/>
          <w:szCs w:val="20"/>
        </w:rPr>
        <w:t xml:space="preserve"> </w:t>
      </w:r>
      <w:proofErr w:type="gramStart"/>
      <w:r w:rsidRPr="00D272D4">
        <w:rPr>
          <w:rFonts w:ascii="Arial" w:eastAsia="Times New Roman" w:hAnsi="Arial" w:cs="Arial"/>
          <w:b/>
          <w:bCs/>
          <w:color w:val="000000"/>
          <w:sz w:val="20"/>
          <w:szCs w:val="20"/>
        </w:rPr>
        <w:t>G.S.R. 342(E) dtd.</w:t>
      </w:r>
      <w:proofErr w:type="gramEnd"/>
      <w:r w:rsidRPr="00D272D4">
        <w:rPr>
          <w:rFonts w:ascii="Arial" w:eastAsia="Times New Roman" w:hAnsi="Arial" w:cs="Arial"/>
          <w:b/>
          <w:bCs/>
          <w:color w:val="000000"/>
          <w:sz w:val="20"/>
          <w:szCs w:val="20"/>
        </w:rPr>
        <w:t xml:space="preserve"> 19.4.1983</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Whereas the annexed Convention between the Government of the Republic of India and the Government of the Democratic Socialist Republic of Sri Lanka for the avoidance of double taxation and the prevention of fiscal evasion with respect to taxes on income and on capital has been ratified and the instruments of ratification exchanged as required by Article 29 of the said Convention;</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Goverment hereby directs that all the provisions of the said Convention shall be given effect to in the Union of India.</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CONVENTION BETWEEN THE GOVERNMENT OF THE REPUBLIC OF INDIA AND THE GOVERNMENT OF THE DEMOCRATIC SOCIALIST REPUBLIC OF SRI LANKA FOR THE AVOIDANCE OF DOUBLE TAXATION AND THE PREVENTION OF FISCAL EVASION WITH RESPECT TOTAXES ON INCOME AND ON CAPITAL</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The Government of the Republic of India and the Governnment of the Democratic Socialist Republic of Sri Lanka desiring to conclude a Convention for the avoidance of double taxation and the prevention of fiscal evasion with respect to taxes on income and on capital, have agreed as follows: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Personal Scope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This Convention shall apply to persons who are residents of one or both of the Contracting States.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b/>
          <w:bCs/>
          <w:color w:val="000000"/>
          <w:sz w:val="20"/>
          <w:szCs w:val="20"/>
        </w:rPr>
        <w:t>Taxes Covered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This Convention shall apply to taxes on income and on capital imposed on behalf of each Contracting State irrespective of the manner in which they are levied.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These shall be regarded as taxes on income and on capital all taxes imposed on total income, on total capital, or on elements of income or of capital including taxes on gains from the alienation of movable or immovable property, as well as taxes on capital appreciation.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existing taxes to which this Convention shall apply are: -</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b/>
          <w:bCs/>
          <w:color w:val="000000"/>
          <w:sz w:val="20"/>
          <w:szCs w:val="20"/>
        </w:rPr>
        <w:t>a</w:t>
      </w:r>
      <w:proofErr w:type="gramEnd"/>
      <w:r w:rsidRPr="00D272D4">
        <w:rPr>
          <w:rFonts w:ascii="Arial" w:eastAsia="Times New Roman" w:hAnsi="Arial" w:cs="Arial"/>
          <w:b/>
          <w:bCs/>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b/>
          <w:bCs/>
          <w:color w:val="000000"/>
          <w:sz w:val="20"/>
          <w:szCs w:val="20"/>
        </w:rPr>
        <w:t>In Sri Lanka:</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income-tax, including the income-tax based on the turnover of enterprises licensed by the Greater Colombo Economic Commission; and</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ii.</w:t>
      </w: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the</w:t>
      </w:r>
      <w:proofErr w:type="gramEnd"/>
      <w:r w:rsidRPr="00D272D4">
        <w:rPr>
          <w:rFonts w:ascii="Arial" w:eastAsia="Times New Roman" w:hAnsi="Arial" w:cs="Arial"/>
          <w:color w:val="000000"/>
          <w:sz w:val="20"/>
          <w:szCs w:val="20"/>
        </w:rPr>
        <w:t xml:space="preserve"> wealth tax;</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w:t>
      </w:r>
      <w:proofErr w:type="gramStart"/>
      <w:r w:rsidRPr="00D272D4">
        <w:rPr>
          <w:rFonts w:ascii="Arial" w:eastAsia="Times New Roman" w:hAnsi="Arial" w:cs="Arial"/>
          <w:color w:val="000000"/>
          <w:sz w:val="20"/>
          <w:szCs w:val="20"/>
        </w:rPr>
        <w:t>hereinafter</w:t>
      </w:r>
      <w:proofErr w:type="gramEnd"/>
      <w:r w:rsidRPr="00D272D4">
        <w:rPr>
          <w:rFonts w:ascii="Arial" w:eastAsia="Times New Roman" w:hAnsi="Arial" w:cs="Arial"/>
          <w:color w:val="000000"/>
          <w:sz w:val="20"/>
          <w:szCs w:val="20"/>
        </w:rPr>
        <w:t xml:space="preserve"> referred to as "Sri Lanka tax")</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b/>
          <w:bCs/>
          <w:color w:val="000000"/>
          <w:sz w:val="20"/>
          <w:szCs w:val="20"/>
        </w:rPr>
        <w:t>b</w:t>
      </w:r>
      <w:proofErr w:type="gramEnd"/>
      <w:r w:rsidRPr="00D272D4">
        <w:rPr>
          <w:rFonts w:ascii="Arial" w:eastAsia="Times New Roman" w:hAnsi="Arial" w:cs="Arial"/>
          <w:b/>
          <w:bCs/>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b/>
          <w:bCs/>
          <w:color w:val="000000"/>
          <w:sz w:val="20"/>
          <w:szCs w:val="20"/>
        </w:rPr>
        <w:t>In India:</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income-tax including any surcharge there on;</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lastRenderedPageBreak/>
        <w:t>                     </w:t>
      </w:r>
      <w:r w:rsidRPr="00D272D4">
        <w:rPr>
          <w:rFonts w:ascii="Arial" w:eastAsia="Times New Roman" w:hAnsi="Arial" w:cs="Arial"/>
          <w:color w:val="000000"/>
          <w:sz w:val="20"/>
          <w:szCs w:val="20"/>
        </w:rPr>
        <w:t>ii.</w:t>
      </w: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the</w:t>
      </w:r>
      <w:proofErr w:type="gramEnd"/>
      <w:r w:rsidRPr="00D272D4">
        <w:rPr>
          <w:rFonts w:ascii="Arial" w:eastAsia="Times New Roman" w:hAnsi="Arial" w:cs="Arial"/>
          <w:color w:val="000000"/>
          <w:sz w:val="20"/>
          <w:szCs w:val="20"/>
        </w:rPr>
        <w:t xml:space="preserve"> surtax; and</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iii.</w:t>
      </w: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the</w:t>
      </w:r>
      <w:proofErr w:type="gramEnd"/>
      <w:r w:rsidRPr="00D272D4">
        <w:rPr>
          <w:rFonts w:ascii="Arial" w:eastAsia="Times New Roman" w:hAnsi="Arial" w:cs="Arial"/>
          <w:color w:val="000000"/>
          <w:sz w:val="20"/>
          <w:szCs w:val="20"/>
        </w:rPr>
        <w:t xml:space="preserve"> wealth tax.</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w:t>
      </w:r>
      <w:proofErr w:type="gramStart"/>
      <w:r w:rsidRPr="00D272D4">
        <w:rPr>
          <w:rFonts w:ascii="Arial" w:eastAsia="Times New Roman" w:hAnsi="Arial" w:cs="Arial"/>
          <w:color w:val="000000"/>
          <w:sz w:val="20"/>
          <w:szCs w:val="20"/>
        </w:rPr>
        <w:t>herein</w:t>
      </w:r>
      <w:proofErr w:type="gramEnd"/>
      <w:r w:rsidRPr="00D272D4">
        <w:rPr>
          <w:rFonts w:ascii="Arial" w:eastAsia="Times New Roman" w:hAnsi="Arial" w:cs="Arial"/>
          <w:color w:val="000000"/>
          <w:sz w:val="20"/>
          <w:szCs w:val="20"/>
        </w:rPr>
        <w:t xml:space="preserve"> after referred to as "Indian tax")</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This Convention shall also apply to any identical or substantially similar taxes which are imposed after the date of signature of this Convention in addition to, or in place, of, the existing taxes. The competent authorities of the Contracting States shall </w:t>
      </w:r>
      <w:proofErr w:type="gramStart"/>
      <w:r w:rsidRPr="00D272D4">
        <w:rPr>
          <w:rFonts w:ascii="Arial" w:eastAsia="Times New Roman" w:hAnsi="Arial" w:cs="Arial"/>
          <w:color w:val="000000"/>
          <w:sz w:val="20"/>
          <w:szCs w:val="20"/>
        </w:rPr>
        <w:t>notify,</w:t>
      </w:r>
      <w:proofErr w:type="gramEnd"/>
      <w:r w:rsidRPr="00D272D4">
        <w:rPr>
          <w:rFonts w:ascii="Arial" w:eastAsia="Times New Roman" w:hAnsi="Arial" w:cs="Arial"/>
          <w:color w:val="000000"/>
          <w:sz w:val="20"/>
          <w:szCs w:val="20"/>
        </w:rPr>
        <w:t xml:space="preserve"> each other of any important changes which have been made in their respective taxation laws.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3</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General Definition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this Convention, unless the context otherwise requires:</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terms "a Contracting State" and "the other Contracting State" mean Sri Lanka or India as the context requires;</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"person" includes an individual a company and any other body of persons;</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c</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"company" means any body corporate or any entity which is treated as a body, corporate for the tax purposes;</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d.</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e</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 international traffic" means any transport by a ship or aircraft operated by an enterprise which has its place of effective management in a Contracting State, except when the ship or aircraft is operated solely between places in the other Contracting State: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f</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"national" means:</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 individual possessing the nationality of a Contracting State;</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ii.</w:t>
      </w: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 xml:space="preserve"> legal person, partnership or an association deriving its status as such from the laws in force in a Contracting State;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g</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"competent authority" means:</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the case of Sri Lanka, the Commissioner-General of Inland Revenue;</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the case of India, the Central Government in the Ministry of Finance (Department of Revenue).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As regards the application of this Government by a Contracting State any term not defined therein shall, unless the context otherwise requires have the meaning which it has under the laws of that State relating to the taxes which are the subject of this Convention.</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4</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Fiscal Domicile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For the purposes of this Convention, the term "resident of a Contracting State" means any person who, under the law of that State, is liable to tax therein by reason of his domicile, residence, place of management or any other criterion of a similar nature. But this term does not include any </w:t>
      </w:r>
      <w:r w:rsidRPr="00D272D4">
        <w:rPr>
          <w:rFonts w:ascii="Arial" w:eastAsia="Times New Roman" w:hAnsi="Arial" w:cs="Arial"/>
          <w:color w:val="000000"/>
          <w:sz w:val="20"/>
          <w:szCs w:val="20"/>
        </w:rPr>
        <w:lastRenderedPageBreak/>
        <w:t>persorn, who is liable to tax in that State in respect only of income from sources in that State or capital situated therein.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by reason of the provisions of paragraph (1) of this Article an individual is a resident of both Contracting States, then his status shall be determined as follows:</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if the State in which he has his centre of vital in terests cannot be determined, or if he has not a permanent home available to him in either State, he shall be deemed to be a resident of the State in which he has an habitual abode;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c</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d</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by reason of the provisions of paragraph (1) of this Article a person other than an individual is a resident of both Contracting States, then it shall be deemed to be a resident of the State in which its place of effective management is situated.</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5</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Permanent Establishment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 of this Convention, the term "permanent establishment" means a fixed place of business through which the business of the enterprise is wholly or partly carried 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"pemmanent establishment" shall include especially:</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place of management;</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branch;</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c</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 office;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d</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factory;</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e</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workshop;</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f</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mine, an oil or gas well, a quarry or any other place of extraction of natural resources;</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g</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 agricultural or farming estate or plantation;</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h</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building site or construction or assembly project which exists for more than 183 days;</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i.</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furnishing of services, including consulttancy services, by an enterprise through employees or other personnel, where activities of that nature Continue within the country for a period or periods aggregat ing more than 183 days within any twelve month period.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preceding provisions of this Article, the term "permanent establishment" shall be deemed not to include: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use of facilities solely for the purpose of storage, display or delivery of goods or merchandise belonging to the enterprise solely for the purpose of storage, display or delivery;</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lastRenderedPageBreak/>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maintenance of a stock of goods or merchandise belongihg to the enterprise solely for the purpose of storage display or delivery;</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c</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maintenance of a stock of goods or merchandise belonging to the enterprise solely for the purpose of processing by another enterprise;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d</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e.</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maintenance of a fixed place of business solely for the purpose of advertising, for the supply of in formation or for scientific research, being activities solely of a preparatory or auxiliary character in the trade or business of the enterprise.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 person acting in a Contracting State on behalf of an enterprise of the other Contracting State-other than an agent of an independent status to whom paragraph (6) of this Article Applies-shall be deemed to be a permanent establishment in the first-mentioned State if he has, and habitually exercises in that State, an authority to conclude contracts in the name of the enterprise, unless his activities are limited to the purchase of goods or merchandise for the enterprise.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Sitated therein through a person other than an agent of independent status to whom paragraph (6) of this Article applies.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6.</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7.</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9</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Income from Immovable Property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Income from immovable property may be taxed in the Contracting State in which such property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paragraph (1) of this Article shall apply to income derived from the direct use, letting, or use in any other form of imniovable property.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paragraphs (1) and, (3) of this Article shall also apply to the income from immovable property of an enterprise and to income from immovable property used for the performance of professional services.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lastRenderedPageBreak/>
        <w:t>ARTICLE 7</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Business profits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State but only so much of them as is attributable to-</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that permanent establishment,</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b.</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sales in that other State of goods or merchandise of the same or similar kind as those sold through that permanent establishment, or</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c.</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other business activities carried on in that other State of the same or state kind as those effected through that permanent establishment.</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The provisions of sub-paragraphs (b) and (c) shall not apply if the enterprise proves that such sales or activities are not attributable to the permanent establishment.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Subject to the provisions of paragraph (3) of this Article,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3.In the determination of the profits of a permanent establishment, there shll be allowed as deductions expenses which are incurred for the purpose of the business of the permanent establishment including executive and general administrative expenses so incurred, whether in the State in which the permanent establishment is situated or elsewhere.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a specific services performed or for management or, except in the case of a banking enterprise, by of interest on money lent to the permanent establishment. Likewise no accotunt shall be taken, in the determination of the profits of a permanent establishment, for amounts charged (otherwise that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maqnagement, or except in the case of a banking enterprise by way of interest on money lent to the head office of the enterprise or any of its other offices.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of this Article shall preclude that Contracting State from determining the profits to be taxed by such an apportionment as may be customary; the method of apportionment shall, however, be such that the result will be in accordance with the principles contained in this Article.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6.</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 of the preceding paragraphs, the profits to be attributed to the permanent establishment shall be determined by the same method year by year unless there is good and sufficient reason to the contrary.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lastRenderedPageBreak/>
        <w:t>7.</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profits include items of income which are dealt dealt with separately in other Articles of this Convention then the provisions of those articles shall not be effected by the provision, of this Article.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8</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Shipping and air Transport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Profits derived by an enterprise of a Contracting State from the opeation of ships or aricraft in international traffic shall be taxable only in the Contracting State in which the place effective management of the enterprises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provisions of paragraph (1), profits derived from the operation of ships in international traffic may be taxed in the Contracting State in which such operation is carried on but the tax so charged shall not exceed 50 per cent of the tax othewise imposed by the international law of that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Provided that for the purpose of the calculation of the tax such profits shall be deemed to be an amount not exceeding the rates presently provided in the taxation laws of the respective States for the computation of such profits.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paragraphs (1) and (2) of this Article shall likewise apply in respect of profits from the participation in a pool, a joint business or an international operating agency of any kind by enterprises engaged in the operation of ships or aircraft in international traffic.</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 of paragraph 1, interest on funds connected with the operation of ships or aircraft in international traffic shall be regarded as income from the operation of such aircraft, and the provisions of Article 11 shall not apply in relation to such interest.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If the place of effective management of a shipping enterprise is aboard a ship, then it shall be deemed to be situated in the Contracting State in which the home harbour of the ship is situated or if there is no such home harbour, in the State of which the operator of the ship is a resident.</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9</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Associated Enterprises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 enterprise of a Contrtacting State participates directly or indirectly in the management, control or capital of an enterprise of the other Contracting State, or</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and in either ease conditions are made or imposed between the two enterprises in their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a Contracting State includes in the profits of an enterprise of that State and taxes accordingly profits on which an enterprise of the other Contracting State has been charged to tax in that other State and the profits so included are profits which would have accured to the enterprise of the first mentioned State if the conditions made between the two enterprises had been those which would have been made between indepedent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 shall if necessary consult each other.</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lastRenderedPageBreak/>
        <w:t>ARTICLE 10</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Dividends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Dividends paid by a company which is a resident of a Contracting State to a resident of the otther Contracting State </w:t>
      </w:r>
      <w:proofErr w:type="gramStart"/>
      <w:r w:rsidRPr="00D272D4">
        <w:rPr>
          <w:rFonts w:ascii="Arial" w:eastAsia="Times New Roman" w:hAnsi="Arial" w:cs="Arial"/>
          <w:color w:val="000000"/>
          <w:sz w:val="20"/>
          <w:szCs w:val="20"/>
        </w:rPr>
        <w:t>be</w:t>
      </w:r>
      <w:proofErr w:type="gramEnd"/>
      <w:r w:rsidRPr="00D272D4">
        <w:rPr>
          <w:rFonts w:ascii="Arial" w:eastAsia="Times New Roman" w:hAnsi="Arial" w:cs="Arial"/>
          <w:color w:val="000000"/>
          <w:sz w:val="20"/>
          <w:szCs w:val="20"/>
        </w:rPr>
        <w:t xml:space="preserve"> taxed in that other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the tax so charged shall not exceed 15 per cent of the gross amount of the dividends.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"dividends" as used in this Article means income from shares, mining shares, founders' shares or other rights not being debt-claims, participating in profits, as well as income from other corporate rights which is subjected to the same taxation treatment as income from shares by the taxation law of the State of which the company making the distribution is a resident.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 of paragraphs (1) and (2) of this Article shall not apply if the beneficial owner of the dividends, being a resident of a Contracting State, carries on business in the other Contracting State of which the company paving the dividends is a resident, through a permanent establishment situated therein and the holding in respect of which the dividends are paid is effectively connected with such permanent establishment. In such case the provisions of Article 7 shall apply.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situated in that other State, nor subject the company's undistributed profits to a tax on undistributed profits, even if the dividends paid or the undistributed profits consist wholly or partly of profits or income arising in such other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11</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Interst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Interest arising in a Contracting State and paid to a resident of the other Contracting State may be taxed in that other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Provisions of paragraph (2) of this Article interest arising in a Contracting State shall be exempt from tax in that State if:</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payer of the interest is the Government of that Contracting State or a local authority thereof, or</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b.</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interest is paid to the Government of the other Contracting State or local authority thereof or any agency or instrumentality (including a financial institution) wholly owned by that other Contracting State or local authority thereof.</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"interest" as used in this Article means income from Government securties, bonds or debentures, whether or not secured by mortgage and whether or not carrying a right to participate in profits, and debt-claims of every kind as well as all other income assimilated to income from money lent by the taxation law of the state in which the income arises.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lastRenderedPageBreak/>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paragraphs (1) to (3) of this Article shalt not apply if the beneficial owner of the interest, being a resident of a Contracting State, carries on business in the other Contracting State in which the interest arises through a permanent establishment situated therein and the debt-claim in respect of which the interest is paid is effectively connected with such permanent establishment. In such case, the provisions of Article 7 shall apply.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6.</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Interest shall be deemed to arise in a Contracting State when the payer is that State itself,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interest is borne by such permanent establishment, then such interest shall be deemed to arise in the Contracting State in which 'the permanent establishment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7.</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case, the excess part of the payments shall remain taxable according to the laws of each Contracting State, due regard being had to the other provisions of this Convention.</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12</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Royalties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Royalties arising in a Contracting State and paid to a resident of the other Contracting State may be taxed in that other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royalty the tax so charged shall not exceed 10 per cent of the gross amount of the royalties.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"royalties' as used in this Article means payments of any kind received as a consideration for the use of or the right to any copyright of literary, artistic or scientific work including cinematograph films, or tapes for television or broadcasting, any patent, trade mark, design or model, plan, secret formula or process, or for the use of, or the right to use, industrial, commercial or scientific equipment, or for information concerning industrial, commercial or scientific experience.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paragraphs (1) and (2) of this Article shall not apply if the beneficial owner of the royalties, being a resident of a Contracting State, carries on business in the other Contracting State in which the royalties arise, through a permanent establishment situated therein and the right or property in respect of which the royalties are paid is effectively connected with such permanent establishmet. In such case the provisions of Article 7 shall apply.</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Royalties shall be deemed to arise in a Contracting State when the payer is that State itself, a local authority or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State in which the permanent establishment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6.</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Where by reason of a special relationship between the payer ind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w:t>
      </w:r>
      <w:r w:rsidRPr="00D272D4">
        <w:rPr>
          <w:rFonts w:ascii="Arial" w:eastAsia="Times New Roman" w:hAnsi="Arial" w:cs="Arial"/>
          <w:color w:val="000000"/>
          <w:sz w:val="20"/>
          <w:szCs w:val="20"/>
        </w:rPr>
        <w:lastRenderedPageBreak/>
        <w:t>payment shall remain taxable according to the laws of each Contructing State, due regard being had to the other provisions of this Convention.</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13</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Capital Gains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Gains derrived by a resident of a Contracting State from the alienation of immovable property referred to in paragrah (2) of Article 6 and situated in the other Contracting State may be taxed in that other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including such gains from the alternation of such a permanent establishment alone or with the whole enterprise, may be taxed in that other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Gains from the alienation of stocks shares of a company may be taxed in the Contracting State in which they have been issued.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Gains from the alienation of any property other than that referred to in paragraphs (1) to (4) of this Article, shall be taxable only in the Contracting State of which the alienator is a resident.</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6.</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The term </w:t>
      </w:r>
      <w:proofErr w:type="gramStart"/>
      <w:r w:rsidRPr="00D272D4">
        <w:rPr>
          <w:rFonts w:ascii="Arial" w:eastAsia="Times New Roman" w:hAnsi="Arial" w:cs="Arial"/>
          <w:color w:val="000000"/>
          <w:sz w:val="20"/>
          <w:szCs w:val="20"/>
        </w:rPr>
        <w:t>" alienation</w:t>
      </w:r>
      <w:proofErr w:type="gramEnd"/>
      <w:r w:rsidRPr="00D272D4">
        <w:rPr>
          <w:rFonts w:ascii="Arial" w:eastAsia="Times New Roman" w:hAnsi="Arial" w:cs="Arial"/>
          <w:color w:val="000000"/>
          <w:sz w:val="20"/>
          <w:szCs w:val="20"/>
        </w:rPr>
        <w:t>" means the sale, exchange, transfer, or relinquishment of the property or the extinguishment of any rights therein or the compulsory acquisition hereof under any law in force in the respective Contracting States.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14</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Independent Personal Services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unless his stay in the other Contracting State is for a period or periods exceeding in the aggregate 120 days within any 12 months period, when such income may also be taxed in the other Contracting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lawyers, engineers, architects, dentists and accountants.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15</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Dependent Personal Services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is exercisable only in that State unless the employment is exercised in the other Contracting State. If the employment is so exercised, such remuneration as is derived therefrom may be taxed in that other Contracting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State if:</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lastRenderedPageBreak/>
        <w:t>a.</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recipient is present in the other State for a period or periods not exceeding in the aggregate 183 days within any 12 month period; and</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renumeration is paid by, or on behalf of, an employer who is not a resident of the other State, and</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c</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that remuneration is not borne, by a permanent establishment or a fixed base which the employer has in the other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preceding provisions of this Article remuneration in respect of an employment exercised aboard a ship or aircraft in international traffic, may be taxed only in the Contracting State in which the place effective management of the enterprise is situated.</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16</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Directors Fees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Directors' fees and other similar payments derived by a resident of a contracting State in his capacity is a member of the board of directors of a company which is a resident of the other Contracting State may be taxed in that other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17</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Artistes and Athletes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provisions of Article 14 and 15, income derived by public entertainers (such as theatre motion picture, radio or television artites and musicians) or athlete, from their personal activities as such may be taxed in the Contracting State in which these activities are exercised.</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Provided that such income shall not be taxed in the said Contracting State if the visit of the public entertainers or athletes to that State is directly or indirectly supported wholly or substtantially, from the public funds of the Government of the other Contracting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income in respect of personal activities exercised by an entertainer or an athlete in his capacity as such accrues not to the entertainer or athlete himself but to another person, that income may, notwithstanding the provisions of Articles 7, 14 and 15, be taxed in the Contracting State in which the activities of the entertainer or athlete are exercised.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purposes of this Article, the term "Government" includes a State Government, a political sub-division or a local authority of either Contracting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18</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Government Service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a.</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Remuneration, other than a pension, paid by the Government of a Contracting State to an individual in respect of services rendered to that State or a local authority thereof shall be taxable only in that State.</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b.</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is a national of that State, or</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ii.</w:t>
      </w: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did</w:t>
      </w:r>
      <w:proofErr w:type="gramEnd"/>
      <w:r w:rsidRPr="00D272D4">
        <w:rPr>
          <w:rFonts w:ascii="Arial" w:eastAsia="Times New Roman" w:hAnsi="Arial" w:cs="Arial"/>
          <w:color w:val="000000"/>
          <w:sz w:val="20"/>
          <w:szCs w:val="20"/>
        </w:rPr>
        <w:t xml:space="preserve"> not become a resident of that State solely for the purpose of rendering the services.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lastRenderedPageBreak/>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Any pension paid by the Government of one of the Contracting States to any individual may be taxed in that Contracting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Articles 15, 16 and 19 shall apply to remuneration and pensions in respect of services rendered in connection with a business carried on by a Contracting State or a local authority thereof.</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purposes of this Article, the term "Government" shall include any State Government or local authority of either Contracting State, the Reserve Bank of India and the Central Bank of Ceylon.</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19</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Non-Governemnt Pensions and Annuities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Any pension (other than a pension referred to in Article 18) or annuity derived by a resident of a Contracting State from sources within the other Contracting State may be taxed only in the first-mentioned Contracting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"pension" means a periodic payment made in consideration of services rendered in the past or by way of compensation for injuries received in the course of Performance of services.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20</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Professors and Teachers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A professor or teacher who make a temporary visit to a Contracting State for a period not exceeding two years for the purpose of teaching or conducting research at a university, college, school or other educational institution, and who is, or immediately before such visit was a resident of the other Contracting State shall be exempt from tax in the first-mentioned Contracting State in respect of remuneration for such teaching or research.</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21</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Students and Apprentices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Payments which a student or business apprentice who is or was immediately before visiting a Contracting State a resident of the other Contracting State and who is present in the first-mentioned State solely for the purpose of his education or trainning receives for the purpose of his maintenance, education or training shall not be taxed in that State, provided that such payments arise from sources outside that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respect to grants, scholarships and remuneration from employment not covered by paragraph (1) of this Article a student or business apprentice described in paragraph (1) of this Article shall, in addition, be entitled during such education or training to the same exemption, reliefs or reductions in respect of taxes available to residents of the State which he is visiting.</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22</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Other Income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Items of income of a resident of a Contracting State which are not expressly mentioned in the foregoing Article of this Agreement in respect of which he is subject to tax in that State shall be taxable only in that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lastRenderedPageBreak/>
        <w:t>ARTICLE 23</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Capital</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Capital represented by unmovable property referred to in paragraph, (2) of Article 6 may be taxed in the Contracting State in which such property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Capital represented by movable property forming part of the business property of a permanent establishment of an enterprise may be taxed in the contracting State in which the permanent establishment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Notwithstanding the provisions of pagraph (2) of this Article, ships and aircraft operated in international traffic and movable property pertaining to the operation of such ships and aircraft, shall be taxble only in the Contracting State in which the place of effective management of the enterprise is situated.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All other elements of capital of a resident of a Contracting State shall be taxable only in that State.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24</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Elimination of Double Taxation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The laws in force in either of the Contracting states shall </w:t>
      </w:r>
      <w:proofErr w:type="gramStart"/>
      <w:r w:rsidRPr="00D272D4">
        <w:rPr>
          <w:rFonts w:ascii="Arial" w:eastAsia="Times New Roman" w:hAnsi="Arial" w:cs="Arial"/>
          <w:color w:val="000000"/>
          <w:sz w:val="20"/>
          <w:szCs w:val="20"/>
        </w:rPr>
        <w:t>Continue</w:t>
      </w:r>
      <w:proofErr w:type="gramEnd"/>
      <w:r w:rsidRPr="00D272D4">
        <w:rPr>
          <w:rFonts w:ascii="Arial" w:eastAsia="Times New Roman" w:hAnsi="Arial" w:cs="Arial"/>
          <w:color w:val="000000"/>
          <w:sz w:val="20"/>
          <w:szCs w:val="20"/>
        </w:rPr>
        <w:t xml:space="preserve"> to govern the taxation of income and capital in the respective Contracting States except when express provision to the contrary is made in this Convention. When income or capital is subject to tax in both Contracting States, relief from double taxation shall be given in accordance with the following paragraphs of this Article.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Subject to the provisions of the law of India regarding the allowance as a credit against Indian tax of tax-payable in a terrritory outside India (which shall not affect the general principle hereof) Sri Lanka tax payable under the law of Sri Lanka and in accordance with this Convention whether directly or by deduction on profits income or chargeable gains from sources within Sri Lanka (excluding) in the case of a dividend, tax payable in deduction of the profits out of which the dividend is paid) or capital in Sri Lanka shall be allowed as a credit against any Indian tax computed by reference to the same items of income or capital as referred to which the Sri Lanka tax is computed</w:t>
      </w:r>
    </w:p>
    <w:p w:rsidR="00D272D4" w:rsidRPr="00D272D4" w:rsidRDefault="00D272D4" w:rsidP="00D272D4">
      <w:pPr>
        <w:spacing w:before="100" w:line="240" w:lineRule="auto"/>
        <w:ind w:left="720"/>
        <w:jc w:val="both"/>
        <w:rPr>
          <w:rFonts w:ascii="Calibri" w:eastAsia="Times New Roman" w:hAnsi="Calibri" w:cs="Calibri"/>
          <w:color w:val="000000"/>
        </w:rPr>
      </w:pPr>
      <w:r w:rsidRPr="00D272D4">
        <w:rPr>
          <w:rFonts w:ascii="Arial" w:eastAsia="Times New Roman" w:hAnsi="Arial" w:cs="Arial"/>
          <w:color w:val="000000"/>
          <w:sz w:val="20"/>
          <w:szCs w:val="20"/>
        </w:rPr>
        <w:t>Provided that such credit not exceed lndian tax (as computed before allowing any sources such credit), which is appiopriate to the income derived from sources within Sri Lanka or to capital in Sri Lanka, so however, that where such resident is a company, by which surtax is payable in India, the credit in India, the credit aforesaid shall be allowed in the first instance aganist income-tax payable by the company in India, and as to the balance, if any payable by it in India.</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purposes of paragraph (2) of this Article, the term "Sri Lanka tax payable " shall be deemed to include any amount which would have been payable as Sri Lanka tax for any year but for an exemption or reduction of tax granted for that year or any part thereof under:</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a.</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any of the following provisions that is to say sections 11, 16, 17, 18, 19, 20, 21, 22, and 85 of the Sri Lanka Inland Revenue Act, No, 28 of 1979 so far as they were in force on, and have not been modified since, the date of the signature of this Convention, or have been modified only in minor respects so as not to affect their general character; or</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any agreement entered into section 17 of the Greater Colombo Economic Commission Law No. 4 of 1978; o</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c.</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any other provisions which may subsequently be made granting an exemption or reduction of tax which is agreed by the competent authorities to be of a substantially similar character, if it </w:t>
      </w:r>
      <w:r w:rsidRPr="00D272D4">
        <w:rPr>
          <w:rFonts w:ascii="Arial" w:eastAsia="Times New Roman" w:hAnsi="Arial" w:cs="Arial"/>
          <w:color w:val="000000"/>
          <w:sz w:val="20"/>
          <w:szCs w:val="20"/>
        </w:rPr>
        <w:lastRenderedPageBreak/>
        <w:t>is has not been modified thereafter or has been modified oily in minor respects so as not to affect its general character.</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Subject to the provisions of the law of Sri Lanka regarding the allowance as a credit against Sri Lanka tax of tax payable in a territory outside Sri Lanka (which shall not affect the general principle hereof) Indian tax payable under the law of India and in accordance with the Convention, whether directly or by deduction, on profits, income or chargeable gains from sources within India (excluding in the case of a dividend, tax-payable in respect of the profits out of which the dividend is paid) or capital in India shall be allowed as a credit against any Sri Lanka tax computed by reference to the same items of income or capital by reference to which the Sri Lanka's tax is computed:</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 xml:space="preserve">Provided that </w:t>
      </w:r>
      <w:proofErr w:type="gramStart"/>
      <w:r w:rsidRPr="00D272D4">
        <w:rPr>
          <w:rFonts w:ascii="Arial" w:eastAsia="Times New Roman" w:hAnsi="Arial" w:cs="Arial"/>
          <w:color w:val="000000"/>
          <w:sz w:val="20"/>
          <w:szCs w:val="20"/>
        </w:rPr>
        <w:t>Such</w:t>
      </w:r>
      <w:proofErr w:type="gramEnd"/>
      <w:r w:rsidRPr="00D272D4">
        <w:rPr>
          <w:rFonts w:ascii="Arial" w:eastAsia="Times New Roman" w:hAnsi="Arial" w:cs="Arial"/>
          <w:color w:val="000000"/>
          <w:sz w:val="20"/>
          <w:szCs w:val="20"/>
        </w:rPr>
        <w:t xml:space="preserve"> credit shall not exceed Sri Lanka tax (as computed before allowing any such credit), which is appropriate to the income derived from sources within India or to capital in India.</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For the purpose of paragraph (4) of this Article, the term "Indian Tax payable" shall be deemed to include any amount which would have been payable as Indian tax for any year but for an exemption or reduction of tax granted for that year or any part thereof under:</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a.</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any of the following provisions, that is to say sections 10(4), 10(4A), 10(15)(iv), 32A, 33A, 35C, 54E, 80CC, 80HH, 80J, 80K of the Income-Tax Act, 1961; or</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b.</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any other provisions which may subsequently be made granting an exemption or reduction of tax which is agreed by the competent authorities to be of a substantially similar character if it has not been modified thereafter or has been modified only in minor respects so as not to affect its general character.</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25</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Non-Discrimination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w:t>
      </w:r>
      <w:proofErr w:type="gramStart"/>
      <w:r w:rsidRPr="00D272D4">
        <w:rPr>
          <w:rFonts w:ascii="Arial" w:eastAsia="Times New Roman" w:hAnsi="Arial" w:cs="Arial"/>
          <w:color w:val="000000"/>
          <w:sz w:val="20"/>
          <w:szCs w:val="20"/>
        </w:rPr>
        <w:t>This provisions</w:t>
      </w:r>
      <w:proofErr w:type="gramEnd"/>
      <w:r w:rsidRPr="00D272D4">
        <w:rPr>
          <w:rFonts w:ascii="Arial" w:eastAsia="Times New Roman" w:hAnsi="Arial" w:cs="Arial"/>
          <w:color w:val="000000"/>
          <w:sz w:val="20"/>
          <w:szCs w:val="20"/>
        </w:rPr>
        <w:t xml:space="preserve"> shall, notwithstanding the provisions of Article 1, also apply to persons who are not residents of one or both of the Contracting States.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 xml:space="preserve">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t>
      </w:r>
      <w:r w:rsidRPr="00D272D4">
        <w:rPr>
          <w:rFonts w:ascii="Arial" w:eastAsia="Times New Roman" w:hAnsi="Arial" w:cs="Arial"/>
          <w:color w:val="000000"/>
          <w:sz w:val="20"/>
          <w:szCs w:val="20"/>
        </w:rPr>
        <w:lastRenderedPageBreak/>
        <w:t>which is other or more burdensome than the taxation and connected requirements to which other simiar enterprises of the fist-metioned State are or may be subjected.</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5.</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provisions of this Article shall notwithstanding the provisions of Article 2, apply to taxes of every kind and description.</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26</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Mutual Agreement Procedure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25 of that of the Contracting State of which he is a national. The case must be presented within three years from the first notification of the action resulting in taxation not in accordance with the provisions of the Convention.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 ment with the competent authority of the other Contracting State with a view to the avoidance of taxation which is not in accordance with the Convention. Any agreement reached shall be implemented notwithstanding limits in the domestic law of the Contracting States.</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3.</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4.</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The competent authorities through consultation shall develop appropriate bilateral procedures, conditions, methods and techniques for the implementation of the mutual agreement procedure provided for in this Article. In addition, a competent authority may devise appropriate unilateral procedures, conditions, methods and techniques to facilitate the abovementioned bilateral actions and the implementation of the mutual agreement procedure.</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27</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Exchange of Information</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competent authorities of the Contracting States shall exchange such information as is necessary for carrying out the provisions of this Convention or of the domestic laws of the Contracting States concerning taxes covered by the Convention, insofar as the taxation thereunder is not contrary to the Convention in particular for the prevention of fraud or evasion of such taxes. The exchange of information is not restricted by Article 1. Any information received by a Contracting State shall be treated as secret in the same manner is information obtained under the domestic laws of that State. However, if the information is originally regarded as secret in the transmitting State it shall be disclosed only to persons or authorities (including courts and administrative bodies) involved in the assessment or collection of the enforcement or, proscecution in of, or the determination of appeals in respect to, the tax which are the subject of the Convention. Such persons or shall use the information only for such purposes but may disclose the informatiom in public court proceeding of in judicial decisions. The competent authorities shall through consulation develop appropriate conditions, methods and techniques concerning the matters in respect of which such exchanges of information shall be made, including where appropriate, exchanges of information regarding tax avoidance.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lastRenderedPageBreak/>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no case shall the provisions of partagraph 1 be constructed so as to impose on a Contracting State the obligation:</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a</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to carry out administrative measures at variance with the laws and administrative practice of that or of the oother Contracting state;</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color w:val="000000"/>
          <w:sz w:val="20"/>
          <w:szCs w:val="20"/>
        </w:rPr>
        <w:t>b</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to supply information which is not obtainable under the laws or in the normal course of the administration of that or of the other Contracting State;</w:t>
      </w:r>
    </w:p>
    <w:p w:rsidR="00D272D4" w:rsidRPr="00D272D4" w:rsidRDefault="00D272D4" w:rsidP="00D272D4">
      <w:pPr>
        <w:spacing w:before="100" w:line="240" w:lineRule="auto"/>
        <w:ind w:left="1080" w:hanging="360"/>
        <w:jc w:val="both"/>
        <w:rPr>
          <w:rFonts w:ascii="Calibri" w:eastAsia="Times New Roman" w:hAnsi="Calibri" w:cs="Calibri"/>
          <w:color w:val="000000"/>
        </w:rPr>
      </w:pPr>
      <w:r w:rsidRPr="00D272D4">
        <w:rPr>
          <w:rFonts w:ascii="Arial" w:eastAsia="Times New Roman" w:hAnsi="Arial" w:cs="Arial"/>
          <w:color w:val="000000"/>
          <w:sz w:val="20"/>
          <w:szCs w:val="20"/>
        </w:rPr>
        <w:t>c.</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28</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Diplolmatic Agents and Consular Offcials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color w:val="000000"/>
          <w:sz w:val="20"/>
          <w:szCs w:val="20"/>
        </w:rPr>
        <w:t>Nothing in this Convention shall affect the fiscal privilegs of diplomatic agents or consular officials under the general rules of international law or under the provisions of special agreements.</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ARTICLE 29</w:t>
      </w:r>
    </w:p>
    <w:p w:rsidR="00D272D4" w:rsidRPr="00D272D4" w:rsidRDefault="00D272D4" w:rsidP="00D272D4">
      <w:pPr>
        <w:spacing w:before="100" w:line="240" w:lineRule="auto"/>
        <w:jc w:val="both"/>
        <w:rPr>
          <w:rFonts w:ascii="Calibri" w:eastAsia="Times New Roman" w:hAnsi="Calibri" w:cs="Calibri"/>
          <w:color w:val="000000"/>
        </w:rPr>
      </w:pPr>
      <w:r w:rsidRPr="00D272D4">
        <w:rPr>
          <w:rFonts w:ascii="Arial" w:eastAsia="Times New Roman" w:hAnsi="Arial" w:cs="Arial"/>
          <w:b/>
          <w:bCs/>
          <w:color w:val="000000"/>
          <w:sz w:val="20"/>
          <w:szCs w:val="20"/>
        </w:rPr>
        <w:t>Entry into Force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1.</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This Convention shall be ratified and the instruments of ratification shall be exchanged at Colombo as soon as possible.</w:t>
      </w:r>
    </w:p>
    <w:p w:rsidR="00D272D4" w:rsidRPr="00D272D4" w:rsidRDefault="00D272D4" w:rsidP="00D272D4">
      <w:pPr>
        <w:spacing w:before="100" w:line="240" w:lineRule="auto"/>
        <w:ind w:left="720" w:hanging="360"/>
        <w:jc w:val="both"/>
        <w:rPr>
          <w:rFonts w:ascii="Calibri" w:eastAsia="Times New Roman" w:hAnsi="Calibri" w:cs="Calibri"/>
          <w:color w:val="000000"/>
        </w:rPr>
      </w:pPr>
      <w:r w:rsidRPr="00D272D4">
        <w:rPr>
          <w:rFonts w:ascii="Arial" w:eastAsia="Times New Roman" w:hAnsi="Arial" w:cs="Arial"/>
          <w:color w:val="000000"/>
          <w:sz w:val="20"/>
          <w:szCs w:val="20"/>
        </w:rPr>
        <w:t>2.</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The Convention shall enter into force upon the exchange of instruments of ratification and its provisions shall have effect:</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b/>
          <w:bCs/>
          <w:color w:val="000000"/>
          <w:sz w:val="20"/>
          <w:szCs w:val="20"/>
        </w:rPr>
        <w:t>a</w:t>
      </w:r>
      <w:proofErr w:type="gramEnd"/>
      <w:r w:rsidRPr="00D272D4">
        <w:rPr>
          <w:rFonts w:ascii="Arial" w:eastAsia="Times New Roman" w:hAnsi="Arial" w:cs="Arial"/>
          <w:b/>
          <w:bCs/>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b/>
          <w:bCs/>
          <w:color w:val="000000"/>
          <w:sz w:val="20"/>
          <w:szCs w:val="20"/>
        </w:rPr>
        <w:t>In Sri Lanka-</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respect of income assessable for any year of assessment commencing on or after 1st April,1980;</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proofErr w:type="gramStart"/>
      <w:r w:rsidRPr="00D272D4">
        <w:rPr>
          <w:rFonts w:ascii="Arial" w:eastAsia="Times New Roman" w:hAnsi="Arial" w:cs="Arial"/>
          <w:color w:val="000000"/>
          <w:sz w:val="20"/>
          <w:szCs w:val="20"/>
        </w:rPr>
        <w:t>ii</w:t>
      </w:r>
      <w:proofErr w:type="gramEnd"/>
      <w:r w:rsidRPr="00D272D4">
        <w:rPr>
          <w:rFonts w:ascii="Arial" w:eastAsia="Times New Roman" w:hAnsi="Arial" w:cs="Arial"/>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in respect of capital assessable for any year of assessment commencing on or after 1st April,1980;</w:t>
      </w:r>
    </w:p>
    <w:p w:rsidR="00D272D4" w:rsidRPr="00D272D4" w:rsidRDefault="00D272D4" w:rsidP="00D272D4">
      <w:pPr>
        <w:spacing w:before="100" w:line="240" w:lineRule="auto"/>
        <w:ind w:left="1080" w:hanging="360"/>
        <w:jc w:val="both"/>
        <w:rPr>
          <w:rFonts w:ascii="Calibri" w:eastAsia="Times New Roman" w:hAnsi="Calibri" w:cs="Calibri"/>
          <w:color w:val="000000"/>
        </w:rPr>
      </w:pPr>
      <w:proofErr w:type="gramStart"/>
      <w:r w:rsidRPr="00D272D4">
        <w:rPr>
          <w:rFonts w:ascii="Arial" w:eastAsia="Times New Roman" w:hAnsi="Arial" w:cs="Arial"/>
          <w:b/>
          <w:bCs/>
          <w:color w:val="000000"/>
          <w:sz w:val="20"/>
          <w:szCs w:val="20"/>
        </w:rPr>
        <w:t>b</w:t>
      </w:r>
      <w:proofErr w:type="gramEnd"/>
      <w:r w:rsidRPr="00D272D4">
        <w:rPr>
          <w:rFonts w:ascii="Arial" w:eastAsia="Times New Roman" w:hAnsi="Arial" w:cs="Arial"/>
          <w:b/>
          <w:bCs/>
          <w:color w:val="000000"/>
          <w:sz w:val="20"/>
          <w:szCs w:val="20"/>
        </w:rPr>
        <w:t>.</w:t>
      </w:r>
      <w:r w:rsidRPr="00D272D4">
        <w:rPr>
          <w:rFonts w:ascii="Times New Roman" w:eastAsia="Times New Roman" w:hAnsi="Times New Roman" w:cs="Times New Roman"/>
          <w:color w:val="000000"/>
          <w:sz w:val="14"/>
          <w:szCs w:val="14"/>
        </w:rPr>
        <w:t>    </w:t>
      </w:r>
      <w:r w:rsidRPr="00D272D4">
        <w:rPr>
          <w:rFonts w:ascii="Arial" w:eastAsia="Times New Roman" w:hAnsi="Arial" w:cs="Arial"/>
          <w:b/>
          <w:bCs/>
          <w:color w:val="000000"/>
          <w:sz w:val="20"/>
          <w:szCs w:val="20"/>
        </w:rPr>
        <w:t>In India-</w:t>
      </w:r>
    </w:p>
    <w:p w:rsidR="00D272D4" w:rsidRPr="00D272D4" w:rsidRDefault="00D272D4" w:rsidP="00D272D4">
      <w:pPr>
        <w:spacing w:before="100" w:line="240" w:lineRule="auto"/>
        <w:ind w:left="1440" w:hanging="1440"/>
        <w:jc w:val="both"/>
        <w:rPr>
          <w:rFonts w:ascii="Calibri" w:eastAsia="Times New Roman" w:hAnsi="Calibri" w:cs="Calibri"/>
          <w:color w:val="000000"/>
        </w:rPr>
      </w:pP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w:t>
      </w:r>
      <w:r w:rsidRPr="00D272D4">
        <w:rPr>
          <w:rFonts w:ascii="Times New Roman" w:eastAsia="Times New Roman" w:hAnsi="Times New Roman" w:cs="Times New Roman"/>
          <w:color w:val="000000"/>
          <w:sz w:val="14"/>
          <w:szCs w:val="14"/>
        </w:rPr>
        <w:t>        </w:t>
      </w:r>
      <w:r w:rsidRPr="00D272D4">
        <w:rPr>
          <w:rFonts w:ascii="Arial" w:eastAsia="Times New Roman" w:hAnsi="Arial" w:cs="Arial"/>
          <w:color w:val="000000"/>
          <w:sz w:val="20"/>
          <w:szCs w:val="20"/>
        </w:rPr>
        <w:t>(i</w:t>
      </w:r>
      <w:proofErr w:type="gramStart"/>
      <w:r w:rsidRPr="00D272D4">
        <w:rPr>
          <w:rFonts w:ascii="Arial" w:eastAsia="Times New Roman" w:hAnsi="Arial" w:cs="Arial"/>
          <w:color w:val="000000"/>
          <w:sz w:val="20"/>
          <w:szCs w:val="20"/>
        </w:rPr>
        <w:t>)in</w:t>
      </w:r>
      <w:proofErr w:type="gramEnd"/>
      <w:r w:rsidRPr="00D272D4">
        <w:rPr>
          <w:rFonts w:ascii="Arial" w:eastAsia="Times New Roman" w:hAnsi="Arial" w:cs="Arial"/>
          <w:color w:val="000000"/>
          <w:sz w:val="20"/>
          <w:szCs w:val="20"/>
        </w:rPr>
        <w:t xml:space="preserve"> respect of income assessable for any year</w:t>
      </w:r>
    </w:p>
    <w:sectPr w:rsidR="00D272D4" w:rsidRPr="00D272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D4"/>
    <w:rsid w:val="002B65D2"/>
    <w:rsid w:val="00D2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2D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2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68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7069</Words>
  <Characters>40294</Characters>
  <Application>Microsoft Office Word</Application>
  <DocSecurity>0</DocSecurity>
  <Lines>335</Lines>
  <Paragraphs>94</Paragraphs>
  <ScaleCrop>false</ScaleCrop>
  <Company/>
  <LinksUpToDate>false</LinksUpToDate>
  <CharactersWithSpaces>47269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2019-07-23T07:44:00Z</dcterms:created>
  <dcterms:modified xsi:type="dcterms:W3CDTF">2019-07-23T07:44:00Z</dcterms:modified>
</cp:coreProperties>
</file>