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C85" w:rsidRPr="00516C85" w:rsidRDefault="00516C85" w:rsidP="00516C85">
      <w:pPr>
        <w:spacing w:before="100" w:line="240" w:lineRule="auto"/>
        <w:jc w:val="both"/>
        <w:rPr>
          <w:rFonts w:ascii="Calibri" w:eastAsia="Times New Roman" w:hAnsi="Calibri" w:cs="Calibri"/>
          <w:color w:val="000000"/>
        </w:rPr>
      </w:pPr>
      <w:bookmarkStart w:id="0" w:name="_GoBack"/>
      <w:bookmarkEnd w:id="0"/>
      <w:r w:rsidRPr="00516C85">
        <w:rPr>
          <w:rFonts w:ascii="Arial" w:eastAsia="Times New Roman" w:hAnsi="Arial" w:cs="Arial"/>
          <w:b/>
          <w:bCs/>
          <w:color w:val="000000"/>
          <w:sz w:val="20"/>
          <w:szCs w:val="20"/>
        </w:rPr>
        <w:t>Oman</w:t>
      </w:r>
    </w:p>
    <w:p w:rsidR="00516C85" w:rsidRPr="00516C85" w:rsidRDefault="00516C85" w:rsidP="00516C85">
      <w:pPr>
        <w:spacing w:before="100" w:line="240" w:lineRule="auto"/>
        <w:jc w:val="center"/>
        <w:rPr>
          <w:rFonts w:ascii="Calibri" w:eastAsia="Times New Roman" w:hAnsi="Calibri" w:cs="Calibri"/>
          <w:color w:val="000000"/>
        </w:rPr>
      </w:pPr>
      <w:r w:rsidRPr="00516C85">
        <w:rPr>
          <w:rFonts w:ascii="Arial" w:eastAsia="Times New Roman" w:hAnsi="Arial" w:cs="Arial"/>
          <w:b/>
          <w:bCs/>
          <w:color w:val="000000"/>
          <w:sz w:val="20"/>
          <w:szCs w:val="20"/>
        </w:rPr>
        <w:t>Double Taxation Avoidance Agreement</w:t>
      </w:r>
    </w:p>
    <w:p w:rsidR="00516C85" w:rsidRPr="00516C85" w:rsidRDefault="00516C85" w:rsidP="00516C85">
      <w:pPr>
        <w:spacing w:before="100" w:line="240" w:lineRule="auto"/>
        <w:jc w:val="center"/>
        <w:rPr>
          <w:rFonts w:ascii="Calibri" w:eastAsia="Times New Roman" w:hAnsi="Calibri" w:cs="Calibri"/>
          <w:color w:val="000000"/>
        </w:rPr>
      </w:pPr>
      <w:r w:rsidRPr="00516C85">
        <w:rPr>
          <w:rFonts w:ascii="Arial" w:eastAsia="Times New Roman" w:hAnsi="Arial" w:cs="Arial"/>
          <w:b/>
          <w:bCs/>
          <w:color w:val="000000"/>
          <w:sz w:val="20"/>
          <w:szCs w:val="20"/>
        </w:rPr>
        <w:t>Income-Tax Act, 1961: Notification under section 90: Agreement Between the Republic of the India and the Sultanate of Oman for the avoidance of double taxation and the prevention of fiscal evasion with respect to taxes on income</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Notification No. G. S. R. No. 563(E), dated 23rd September, 1997.</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NOTIFICATION No. 10415</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color w:val="000000"/>
          <w:sz w:val="20"/>
          <w:szCs w:val="20"/>
        </w:rPr>
        <w:t>Whereas the annexed agreement between the Government of the Sultanate of Oman and the Government of the Republic of India for the avoidance of double taxation and the prevention of fiscal evasion with respect to taxes on income has entered into force on the 3rd June, 1997, after the notification by both the Contracting States to each other of the completion of the proceedings required by their laws for bringing into force of the said agreement in accordance with paragraph 1 of Article 29 of the said agreement;</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agreement shall be given effect to throughout the territory of India.</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ANNEXURE</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AGREEMENT BETWEEN THE REPUBLIC OF INDIA AND THE SULTANATE OF OMAN FOR THE AVOIDANCE OF DOUBLE TAXATION AND THE PREVENTION OF FISCAL EVASION WITH RESPECT TO TAXES ON INCOME</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color w:val="000000"/>
          <w:sz w:val="20"/>
          <w:szCs w:val="20"/>
        </w:rPr>
        <w:t>The Government of the Republic of India and the Government of the Sultanate of Oman,</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color w:val="000000"/>
          <w:sz w:val="20"/>
          <w:szCs w:val="20"/>
        </w:rPr>
        <w:t>Desiring to conclude an Agreement for the avoidance of double taxation and the prevention of fiscal evasion with respect to taxes on income;</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color w:val="000000"/>
          <w:sz w:val="20"/>
          <w:szCs w:val="20"/>
        </w:rPr>
        <w:t>Have agreed as follows:</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1</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PERSONAL SCOPE</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color w:val="000000"/>
          <w:sz w:val="20"/>
          <w:szCs w:val="20"/>
        </w:rPr>
        <w:t>This Agreement shall apply to persons who are residents of one or both of the Contracting States.</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2</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TAXES COVERED</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taxes to which this agreement shall apply are: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b/>
          <w:bCs/>
          <w:color w:val="000000"/>
          <w:sz w:val="20"/>
          <w:szCs w:val="20"/>
        </w:rPr>
        <w:t>a.</w:t>
      </w:r>
      <w:r w:rsidRPr="00516C85">
        <w:rPr>
          <w:rFonts w:ascii="Times New Roman" w:eastAsia="Times New Roman" w:hAnsi="Times New Roman" w:cs="Times New Roman"/>
          <w:b/>
          <w:bCs/>
          <w:color w:val="000000"/>
          <w:sz w:val="14"/>
          <w:szCs w:val="14"/>
        </w:rPr>
        <w:t>     </w:t>
      </w:r>
      <w:r w:rsidRPr="00516C85">
        <w:rPr>
          <w:rFonts w:ascii="Arial" w:eastAsia="Times New Roman" w:hAnsi="Arial" w:cs="Arial"/>
          <w:b/>
          <w:bCs/>
          <w:color w:val="000000"/>
          <w:sz w:val="20"/>
          <w:szCs w:val="20"/>
        </w:rPr>
        <w:t>In India,</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 </w:t>
      </w:r>
      <w:r w:rsidRPr="00516C85">
        <w:rPr>
          <w:rFonts w:ascii="Arial" w:eastAsia="Times New Roman" w:hAnsi="Arial" w:cs="Arial"/>
          <w:color w:val="000000"/>
          <w:sz w:val="20"/>
          <w:szCs w:val="20"/>
        </w:rPr>
        <w:t>the income-tax including any surcharge thereon;</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color w:val="000000"/>
          <w:sz w:val="20"/>
          <w:szCs w:val="20"/>
        </w:rPr>
        <w:t>(hereinafter referred to as "Indian tax")</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b/>
          <w:bCs/>
          <w:color w:val="000000"/>
          <w:sz w:val="20"/>
          <w:szCs w:val="20"/>
        </w:rPr>
        <w:t>b.</w:t>
      </w:r>
      <w:r w:rsidRPr="00516C85">
        <w:rPr>
          <w:rFonts w:ascii="Times New Roman" w:eastAsia="Times New Roman" w:hAnsi="Times New Roman" w:cs="Times New Roman"/>
          <w:b/>
          <w:bCs/>
          <w:color w:val="000000"/>
          <w:sz w:val="14"/>
          <w:szCs w:val="14"/>
        </w:rPr>
        <w:t>    </w:t>
      </w:r>
      <w:r w:rsidRPr="00516C85">
        <w:rPr>
          <w:rFonts w:ascii="Arial" w:eastAsia="Times New Roman" w:hAnsi="Arial" w:cs="Arial"/>
          <w:b/>
          <w:bCs/>
          <w:color w:val="000000"/>
          <w:sz w:val="20"/>
          <w:szCs w:val="20"/>
        </w:rPr>
        <w:t>In the Sultanate of Oman</w:t>
      </w:r>
    </w:p>
    <w:p w:rsidR="00516C85" w:rsidRPr="00516C85" w:rsidRDefault="00516C85" w:rsidP="00516C85">
      <w:pPr>
        <w:spacing w:before="100" w:line="240" w:lineRule="auto"/>
        <w:ind w:left="1440" w:hanging="1440"/>
        <w:jc w:val="both"/>
        <w:rPr>
          <w:rFonts w:ascii="Calibri" w:eastAsia="Times New Roman" w:hAnsi="Calibri" w:cs="Calibri"/>
          <w:color w:val="000000"/>
        </w:rPr>
      </w:pP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company income tax;</w:t>
      </w:r>
    </w:p>
    <w:p w:rsidR="00516C85" w:rsidRPr="00516C85" w:rsidRDefault="00516C85" w:rsidP="00516C85">
      <w:pPr>
        <w:spacing w:before="100" w:line="240" w:lineRule="auto"/>
        <w:ind w:left="1440" w:hanging="1440"/>
        <w:jc w:val="both"/>
        <w:rPr>
          <w:rFonts w:ascii="Calibri" w:eastAsia="Times New Roman" w:hAnsi="Calibri" w:cs="Calibri"/>
          <w:color w:val="000000"/>
        </w:rPr>
      </w:pPr>
      <w:r w:rsidRPr="00516C85">
        <w:rPr>
          <w:rFonts w:ascii="Times New Roman" w:eastAsia="Times New Roman" w:hAnsi="Times New Roman" w:cs="Times New Roman"/>
          <w:color w:val="000000"/>
          <w:sz w:val="14"/>
          <w:szCs w:val="14"/>
        </w:rPr>
        <w:lastRenderedPageBreak/>
        <w:t>                     </w:t>
      </w:r>
      <w:r w:rsidRPr="00516C85">
        <w:rPr>
          <w:rFonts w:ascii="Arial" w:eastAsia="Times New Roman" w:hAnsi="Arial" w:cs="Arial"/>
          <w:color w:val="000000"/>
          <w:sz w:val="20"/>
          <w:szCs w:val="20"/>
        </w:rPr>
        <w:t>ii.</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profit tax on commercial and industrial establishments;</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color w:val="000000"/>
          <w:sz w:val="20"/>
          <w:szCs w:val="20"/>
        </w:rPr>
        <w:t>(hereinafter referred to as "Omani tax")</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This agreement shall also apply to any identical or substantially similar taxes which are imposed by either Contracting State after the date of signature of this Agreement in addition to, or in place of, the taxes referred to in paragraph 1. The competent authorities of the Contracting States shall notify each other of any substantial changes which are made in their respective taxation laws within one year from the date of such changes.</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3</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GENERAL DEFINITIONS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 this Agreement, unless the context otherwise requires:</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a.</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jurisdictions, according to the Indian law and in accordance with international law and the U. N. Convention on the Law of the Sea;</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b.</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"the Sultanate of Oman" means the territory of the Sultanate of Oman and the islands belonging thereto, including the territorial waters and any area outside the territorial waters over which the Sultanate of Oman may, in accordance with international law, exercise sovereign rights with respect to the exploration and exploitation of the natural resources of the sea bed and the sub-soil and the above-lying waters.</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c.</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terms "a Contracting State" and "the other Contracting State" mean India or the Sultanate of Oman as the context requires;</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d.</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e.</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"competent authority" means in the case of India, the Central Government in the Ministry of Finance (Department of Revenue), or their authorised representative; and in the case of Sultanate of Oman, the Ministry of National Economy and Supervisor of the Ministry of Finance or his authorised representative;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f.</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g.</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"fiscal year" means:</w:t>
      </w:r>
    </w:p>
    <w:p w:rsidR="00516C85" w:rsidRPr="00516C85" w:rsidRDefault="00516C85" w:rsidP="00516C85">
      <w:pPr>
        <w:spacing w:before="100" w:line="240" w:lineRule="auto"/>
        <w:ind w:left="1440" w:hanging="1440"/>
        <w:jc w:val="both"/>
        <w:rPr>
          <w:rFonts w:ascii="Calibri" w:eastAsia="Times New Roman" w:hAnsi="Calibri" w:cs="Calibri"/>
          <w:color w:val="000000"/>
        </w:rPr>
      </w:pP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 the case of India, the "previous year" as defined under section 5 of the Income-tax Act, 1961;</w:t>
      </w:r>
    </w:p>
    <w:p w:rsidR="00516C85" w:rsidRPr="00516C85" w:rsidRDefault="00516C85" w:rsidP="00516C85">
      <w:pPr>
        <w:spacing w:before="100" w:line="240" w:lineRule="auto"/>
        <w:ind w:left="1440" w:hanging="1440"/>
        <w:jc w:val="both"/>
        <w:rPr>
          <w:rFonts w:ascii="Calibri" w:eastAsia="Times New Roman" w:hAnsi="Calibri" w:cs="Calibri"/>
          <w:color w:val="000000"/>
        </w:rPr>
      </w:pP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ii.</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 the case of the Sultanate of Oman, the "taxable year" as defined in the Company Income Tax Law, 1981;</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h.</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i.</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"national" means any individual possessing the nationality of a Contracting State, and any legal person, partnership or association deriving its status from the laws in force in the Contracting State;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lastRenderedPageBreak/>
        <w:t>j.</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k.</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"tax" means Indian tax or Omani tax, as the context requires, but shall not include any amount which is payable in respect of any default or omission in relation to the taxes to which this Agreement applies or which represents a penalty imposed relating to those taxes.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As regards the application of this Agreement by a Contracting State, any term not defined therein shall, unless the context otherwise requires, have the meaning which it has under the law of that Contracting State concerning the taxes to which this Agreement applies.</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4</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RESIDENT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For the purposes of this Agreement, the term "resident of a Contracting State" means any person who, under the laws of that Contracting State, is liable to tax therein by reason of his domicile, residence, place of management or any other criterion of a similar nature.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a.</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b.</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c.</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d.</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5</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PERMANENT ESTABLISHMENT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For the purposes of this Agreement, the term "permanent establishment" means a fixed place of business through which the business of the enterprise is wholly or partly carried on.</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"permanent establishment" includes especially:</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a.</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 place of management;</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b.</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 branch;</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c.</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an office;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d.</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 factory;</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lastRenderedPageBreak/>
        <w:t>e.</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 workshop;</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f.</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 mine, an oil or gas well, a quarry or any other place of extraction of natural resources;</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g.</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 building site or construction or assembly project or supervisory activities in connection therewith; but only where such site, project or activity continues for a period of more than 6 months.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Notwithstanding the preceding provisions of this article, the term "permanent establishment" shall be deemed not to include: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a.</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use of facilities solely for the purpose of storage, display or delivery of goods or merchandise belonging to the enterprise;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b.</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maintenance of a stock of goods or merchandise belonging to the enterprise, solely for the purpose of storage, display or delivery;</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c.</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maintenance of a stock of goods or merchandise belonging to the enterprise solely for the purpose of processing by another enterprise;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d.</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e.</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maintenance of a fixed place of business solely for the purpose of carrying on, for the enterprise, any activity of a preparatory or auxiliary character.</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Notwithstanding the provisions of paragraphs 1 and 2, where a person (other than an agent of independent status to whom paragraph 5 applies) is acting on behalf of an enterprise and has, and habitually exercises, in a Contracting State an authority to conclude contracts in the name of the enterprise, that enterprise shall be deemed to have a permanent establishment in that State in respect of any activities which that person undertakes for the enterprise, unless the activities of such person are limited to those mentioned in paragraph 3 of this Article which, if exercised through a fixed place of business, would not make this fixed place of business a permanent establishment under the provisions of that paragraph.</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5.</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6</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INCOME FROM IMMOVABLE PROPERTY</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 xml:space="preserve">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w:t>
      </w:r>
      <w:r w:rsidRPr="00516C85">
        <w:rPr>
          <w:rFonts w:ascii="Arial" w:eastAsia="Times New Roman" w:hAnsi="Arial" w:cs="Arial"/>
          <w:color w:val="000000"/>
          <w:sz w:val="20"/>
          <w:szCs w:val="20"/>
        </w:rPr>
        <w:lastRenderedPageBreak/>
        <w:t>of, or the right to work, mineral deposits, sources and other natural resources. Ships, boats and aircraft shall not be regarded as immovable property.</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7</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BUSINESS PROFITS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Contracting State but only so much of them as is attributable directly or indirectly to that permanent establishment.</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color w:val="000000"/>
          <w:sz w:val="20"/>
          <w:szCs w:val="20"/>
        </w:rPr>
        <w:t>The words "directly or indirectly" mean, for the purposes of this article, that where a permanent establishment takes an active part in negotiating, concluding or fulfilling contracts entered into by the enterprise, then notwithstanding that other parts of the enterprise have also participated in those transactions, there shall be attributed to the permanent establishment that proportion of profits of the enterprise arising out of those contracts as the contribution of the permanent establishment to those transactions bears to that of the enterprise as a whole.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 determining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5.</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No profits shall be attributed to a permanent establishment by reasons of the mere purchase by that permanent establishment of goods or merchandise for the enterprise.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6.</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7.</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lastRenderedPageBreak/>
        <w:t>Article 8</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AIR TRANSPORT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Profits derived by an enterprise of a Contracting State from the operation of aircraft in international traffic shall be taxable only in that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For the purposes of this Article, interest on funds directly connected with the operation of aircraft in international traffic shall be regarded as income or profits derived from the operation of such aircraft, and the provisions of Article 12 shall not apply in relation to such interest.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"operation of aircraft" means business of transportation by air of passengers, mail, livestock or goods carried on by the owners or lessees or charterers of aircraft, including the sale of tickets for such transportation on behalf of other enterprises, the incidental lease of aircraft and any other activity directly connected with such transportation.</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5.</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For the purposes of this Article and notwithstanding the provisions of paragraph 1(f) of Article 3, the term "enterprise of a Contracting State" means:</w:t>
      </w:r>
    </w:p>
    <w:p w:rsidR="00516C85" w:rsidRPr="00516C85" w:rsidRDefault="00516C85" w:rsidP="00516C85">
      <w:pPr>
        <w:spacing w:before="100" w:line="240" w:lineRule="auto"/>
        <w:ind w:left="1080" w:hanging="1080"/>
        <w:jc w:val="both"/>
        <w:rPr>
          <w:rFonts w:ascii="Calibri" w:eastAsia="Times New Roman" w:hAnsi="Calibri" w:cs="Calibri"/>
          <w:color w:val="000000"/>
        </w:rPr>
      </w:pP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 case of the Sultanate of Oman, Gulf Air, Oman Aviation Services Company (SAOG) and any other enterprise carried on by a resident of the Sultanate of Oman;</w:t>
      </w:r>
    </w:p>
    <w:p w:rsidR="00516C85" w:rsidRPr="00516C85" w:rsidRDefault="00516C85" w:rsidP="00516C85">
      <w:pPr>
        <w:spacing w:before="100" w:line="240" w:lineRule="auto"/>
        <w:ind w:left="1080" w:hanging="1080"/>
        <w:jc w:val="both"/>
        <w:rPr>
          <w:rFonts w:ascii="Calibri" w:eastAsia="Times New Roman" w:hAnsi="Calibri" w:cs="Calibri"/>
          <w:color w:val="000000"/>
        </w:rPr>
      </w:pP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ii.</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 case of India, Air India, Indian Airlines and any other enterprise carried on by a resident of India.</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9</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SHIPPING</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Profits derived by an enterprise of a Contracting State from the operation of ships in international traffic shall be taxable only in that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For the purposes of this Article, interest on funds directly connected with the operation of ships in international traffic shall be regarded as income or profits from the operation of such ships and the provisions of Article 12 shall not apply in relation to such interest.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"operation of ships" means business of transportation by sea of passengers, mail, livestock or goods carried on by the owners or lessees or charterers of ships, including the sale of tickets for such transportation on behalf of other enterprises, the incidental lease of ships and any other activity directly connected with such transportation.</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10</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ASSOCIATED ENTERPRISES</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color w:val="000000"/>
          <w:sz w:val="20"/>
          <w:szCs w:val="20"/>
        </w:rPr>
        <w:t>Where: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a.</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b.</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 xml:space="preserve">the same persons participate directly or indirectly in the management, control or capital of an enterprise of a Contracting State and an enterprise of the other Contracting State, and in </w:t>
      </w:r>
      <w:r w:rsidRPr="00516C85">
        <w:rPr>
          <w:rFonts w:ascii="Arial" w:eastAsia="Times New Roman" w:hAnsi="Arial" w:cs="Arial"/>
          <w:color w:val="000000"/>
          <w:sz w:val="20"/>
          <w:szCs w:val="20"/>
        </w:rPr>
        <w:lastRenderedPageBreak/>
        <w:t>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11</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DIVIDENDS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Dividends paid by a company which is resident of a Contracting State to a resident of the other Contracting State may be taxed in that other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However, such dividends may also be taxed in the Contracting State of which the company paying the dividends is a resident and according to the laws of the State, but if the recipient is the beneficial owner of the dividends, the tax so charged shall not exceed:</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a.</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10 per cent. of the gross amount of the dividends if the beneficial owner is a company which owns at least 10 per cent. of the shares of the company paying the dividends;</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b.</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12 1/2 per cent. of the gross amount of the dividends in all other cases.</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color w:val="000000"/>
          <w:sz w:val="20"/>
          <w:szCs w:val="20"/>
        </w:rPr>
        <w:t>This paragraph shall not affect the taxation of the company in respect of the profits out of which the dividends are paid.</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Contracting State of which the company making the distribution is a resident.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Contracting State independent personal services from a fixed base situated therein, and the holding in respect of which the dividends are paid is effectively connected with such permanent establishment or fixed base. In such case, the provisions of Article 7 or Article 16, as the case may be, shall apply.</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5.</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Where a company which is a resident of a Contracting State derives profits or income from the other Contracting State, that other Contracting State may not impose any tax on the dividends paid by the company except in so far as such dividends are paid to a resident of that other Contracting State or in so far as the holding in respect of which the dividends are paid is effectively connected with a permanent establishment or a fixed base situated in that other Contracting State, nor subject the company's undistributed profits to a tax on the company's undistributed profits, even if the dividends paid or the undistributed profits consist wholly or partly of profits or income arising in such other Contracting State.</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12</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INTEREST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Interest arising in a Contracting State and paid to a resident of the other Contracting State may be taxed in that other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10 per cent. of the gross amount of the interest.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lastRenderedPageBreak/>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Notwithstanding the provisions of paragraph 2,</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a.</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interest arising in a Contracting State shall be exempt from tax in that State provided it is derived and beneficially owned by:</w:t>
      </w:r>
    </w:p>
    <w:p w:rsidR="00516C85" w:rsidRPr="00516C85" w:rsidRDefault="00516C85" w:rsidP="00516C85">
      <w:pPr>
        <w:spacing w:before="100" w:line="240" w:lineRule="auto"/>
        <w:ind w:left="1440" w:hanging="1440"/>
        <w:jc w:val="both"/>
        <w:rPr>
          <w:rFonts w:ascii="Calibri" w:eastAsia="Times New Roman" w:hAnsi="Calibri" w:cs="Calibri"/>
          <w:color w:val="000000"/>
        </w:rPr>
      </w:pP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Government, a political sub-division or a local authority of the other Contracting State; or</w:t>
      </w:r>
    </w:p>
    <w:p w:rsidR="00516C85" w:rsidRPr="00516C85" w:rsidRDefault="00516C85" w:rsidP="00516C85">
      <w:pPr>
        <w:spacing w:before="100" w:line="240" w:lineRule="auto"/>
        <w:ind w:left="1440" w:hanging="1440"/>
        <w:jc w:val="both"/>
        <w:rPr>
          <w:rFonts w:ascii="Calibri" w:eastAsia="Times New Roman" w:hAnsi="Calibri" w:cs="Calibri"/>
          <w:color w:val="000000"/>
        </w:rPr>
      </w:pP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ii.</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Central Bank of the other Contracting State;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b.</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interest arising in a Contracting State shall be exempt from tax in that Contracting State to the extent approved by the Government of that Contracting State if it is derived and beneficially owned by any person other than a person referred to in sub-paragraph (a) who is a resident of the other Contracting State provided that the transaction giving rise to the debt-claim has been approved in this regard by the Government of the first-mentioned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5.</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Contracting State independent personal services from a fixed base situated therein, and the debt-claim in respect of which the interest is paid is effectively connected with such permanent establishment or fixed base. In such case, the provisions of Article 7 or Article 16, as the case may be, shall apply.</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6.</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Interest shall be deemed to arise in a Contracting State when the payer is that Contracting State itself, a political sub-division, a local authority or a resident of that Contracting State. However, where the person paying the interest, whether he is a resident of a Contracting State or not, has in that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7.</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Agreement.</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13</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ROYALTIES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Royalties arising in a Contracting State and paid to a resident of the other Contracting State may be taxed in that other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However, such royalties may also be taxed in that Contracting State in which they arise and according to the laws of that Contracting State, but if the recipient is the beneficial owner of the royalties, the tax so charged shall not exceed 15 per cent. of the gross amount of the royalties.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 xml:space="preserve">The term "royalties" as used in this Article means payments of any kind received as a consideration for the use of, or the right to use, any copyright of literary, artistic or scientific work, </w:t>
      </w:r>
      <w:r w:rsidRPr="00516C85">
        <w:rPr>
          <w:rFonts w:ascii="Arial" w:eastAsia="Times New Roman" w:hAnsi="Arial" w:cs="Arial"/>
          <w:color w:val="000000"/>
          <w:sz w:val="20"/>
          <w:szCs w:val="20"/>
        </w:rPr>
        <w:lastRenderedPageBreak/>
        <w:t>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provisions of paragraphs 1 and 2 shall not apply if the beneficial owner of the royalties, being a resident of a Contracting State, carries on business in the other Contracting State in which the royalties arise, through a permanent establishment situated therein, or performs in that other Contracting State independent personal services from a fixed base situated therein, and the right or property in respect of which the royalties are paid is effectively connected with such permanent establishment or fixed base. In such case, the provisions of Article 7 or Article 16, as the case may be, shall apply.</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5.</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Royalties shall be deemed to arise in a Contracting State where the payer is that Contracting State itself, a political sub-division, a local authority or a resident of that Contracting State. However, where the person paying the royalties, whether he is a resident of a Contracting State or not, has in that Contracting State a permanent establishment or a fixed base in connection with which the liability to pay the royalties was incurred, and such royalties are borne by such permanent establishment or fixed base, then the royalties shall be deemed to arise in the Contracting State in which the permanent establishment or fixed base is situated.</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6.</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Where by reason of special relationship between the payer and the beneficial owner or between both of them and some other person, the amount of royalties, having regard to the use, right or information for which they are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Agreement.</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14</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TECHNICAL FEES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Technical fees arising in a Contracting State which are derived by a resident of the other Contracting State may be taxed in that other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However, such technical fees may also be taxed in the Contracting State in which they arise, and according to the laws of that Contracting State; but if the recipient is the beneficial owner of the technical fees, the tax so charged shall not exceed 15 per cent. of the gross amount of the technical fees.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"technical fees" as used in this article means payments of any kind to any person, other than to an employee of the person making the payments, in consideration for any services of a technical, managerial or consultancy nature.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provisions of paragraphs 1 and 2 shall not apply if the beneficial owner of the technical fees, being a resident of a Contracting State carries on business in the other Contracting State in which the technical fees arise through a permanent establishment situated therein, or performs in that other Contracting State independent personal services from a fixed base situated therein and the technical fees are effectively connected with such permanent establishment or fixed base. In such case, the provisions of Article 7 or Article 16, as the case may be, shall apply.</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5.</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 xml:space="preserve">Technical fees shall be deemed to arise in a Contracting State when the payer is that Contracting State itself, a political sub-division, a local authority, or a resident of that Contracting State. However, where the person paying the technical fees, whether he is a resident of that Contracting State or not, has in that Contracting State a permanent establishment or a fixed base in connection with which the liability to pay the technical fees was incurred, and such technical fees </w:t>
      </w:r>
      <w:r w:rsidRPr="00516C85">
        <w:rPr>
          <w:rFonts w:ascii="Arial" w:eastAsia="Times New Roman" w:hAnsi="Arial" w:cs="Arial"/>
          <w:color w:val="000000"/>
          <w:sz w:val="20"/>
          <w:szCs w:val="20"/>
        </w:rPr>
        <w:lastRenderedPageBreak/>
        <w:t>are borne by such permanent establishment or fixed base then the technical fees shall be deemed to arise in the Contracting State in which the permanent establishment or fixed base is situated.</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6.</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Where, by reason of a special relationship between the payer and the beneficial owner or between both of them and some other person, the amount of the technical fees paid exceeds, for whatever reason, the amount which would have been agreed upon by the payer and the beneficial owner in the absence of such relationship, the provisions of the article shall apply only to the last mentioned amount. In such case, the excess part of the payments shall remain taxable according to the laws of each Contracting State, due regard being had to the other provisions of this Agreement.</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15</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CAPITAL GAINS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Gains from the alienation of ships or aircraft operated in international traffic or movable property pertaining to the operation of such ships or aircraft or both shall be taxable only in the Contracting State of which the alienator is a resident.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5.</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Gains from the alienation of shares other than those mentioned in paragraph 4 in a company which is a resident of a Contracting State may be taxed in that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6.</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Gains from the alienation of any property other than that mentioned in paragraphs 1, 2, 3, 4 and 5 shall be taxable only in the Contracting State of which the alienator is a resident.</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16</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INDEPENDENT PERSONAL SERVICES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Income derived by a resident of a Contracting State in respect of professional services or other independent activities of a similar character shall be taxable only in that Contracting State except in the following circumstances when such income may also be taxed in the other Contracting State:-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a.</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Contracting State; or</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b.</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if his stay in the other Contracting State is for a period or periods amounting to or exceeding in the aggregate 183 days in the relevant fiscal year; in that case, only so much of the income as is derived from his activities performed in that other State may be taxed in that other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lastRenderedPageBreak/>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"professional services" include independent scientific, literary, artistic, educational or teaching activities, as well as the independent activities of physicians, surgeons, lawyers, engineers, architects, dentists and accountants.</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17</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DEPENDENT PERSONAL SERVICES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Subject to the provisions of Articles 18, 19, 20, 21, 22 and 23, salaries, wages and other similar remuneration derived by a resident of a Contracting State in respect of an employment shall be taxable only in that Contracting State unless the employment is exercised in the other Contracting State. If the employment is so exercised, such remuneration as is derived therefrom may be taxed in that other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 mentioned Contracting State if:</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a.</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recipient is present in the other Contracting State for a period or periods not exceeding in the aggregate 183 days in the relevant fiscal year, and</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b.</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remuneration is paid by, or on behalf of an employer who is not a resident of the other Contracting State, and</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c.</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remuneration is not borne by a permanent establishment or a fixed base which the employer has in the other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shall be taxable only in that Contracting State. In case of aircraft, the term "enterprise of a Contracting State" shall have the same meaning as defined in paragraph 5 of Article 8 of this Agreement.</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18</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DIRECTORS' FEES</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be taxed in that other Contracting State.</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19</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INCOME EARNED BY ENTERTAINERS AND SPORTSPERSONS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Notwithstanding the provisions of Articles 16 and 17, income derived by a resident of a Contracting State as an entertainer such as a theatre, motion picture, radio or television artiste, or a musician or as a sportsperson, from his personal activities as such exercised in the other Contracting State, may be taxed in that other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Where income in respect of personal activities exercised by an entertainer or a sportsperson in his capacity as such accrues not to the entertainer or sportsperson himself but to another person, that income may, notwithstanding the provisions of Articles 7, 16 and 17, be taxed in the Contracting State in which the activities of the entertainer or sportsperson are exercised.</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 xml:space="preserve">Notwithstanding the provisions of paragraph 1, income derived by an entertainer or a sportsperson who is a resident of a Contracting State from his personal activities as such exercised in the other Contracting State, shall be taxable only in the-first-mentioned Contracting </w:t>
      </w:r>
      <w:r w:rsidRPr="00516C85">
        <w:rPr>
          <w:rFonts w:ascii="Arial" w:eastAsia="Times New Roman" w:hAnsi="Arial" w:cs="Arial"/>
          <w:color w:val="000000"/>
          <w:sz w:val="20"/>
          <w:szCs w:val="20"/>
        </w:rPr>
        <w:lastRenderedPageBreak/>
        <w:t>State, if the activities in the other Contracting State are supported wholly or substantially from the public funds of the first mentioned Contracting State, including any of its political sub-divisions or local authorities.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Notwithstanding the provisions of paragraph 2 and Articles 7, 16 and 17, where income in respect of personal activities exercised by an entertainer or a sportsperson in his capacity as such in a Contracting State accrues not to the entertainer or sportsperson himself but to another person, that income shall be taxable only in the other Contracting State, if that other person is supported wholly or substantially from the public funds of that other Contracting State, including any of its political subdivisions or local authorities.</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20</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REMUNERATION AND PENSIONS IN RESPECT OF GOVERNMENT SERVICE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 </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a.</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Contracting State or subdivision or authority shall be taxable only in that Contracting State.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b.</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However, such remuneration shall be taxable only in the other Contracting State if the services are rendered in that other Contracting State and the individual is a resident of that Contracting State who</w:t>
      </w:r>
    </w:p>
    <w:p w:rsidR="00516C85" w:rsidRPr="00516C85" w:rsidRDefault="00516C85" w:rsidP="00516C85">
      <w:pPr>
        <w:spacing w:before="100" w:line="240" w:lineRule="auto"/>
        <w:ind w:left="1440" w:hanging="1440"/>
        <w:jc w:val="both"/>
        <w:rPr>
          <w:rFonts w:ascii="Calibri" w:eastAsia="Times New Roman" w:hAnsi="Calibri" w:cs="Calibri"/>
          <w:color w:val="000000"/>
        </w:rPr>
      </w:pP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is a national of that other Contracting State; or</w:t>
      </w:r>
    </w:p>
    <w:p w:rsidR="00516C85" w:rsidRPr="00516C85" w:rsidRDefault="00516C85" w:rsidP="00516C85">
      <w:pPr>
        <w:spacing w:before="100" w:line="240" w:lineRule="auto"/>
        <w:ind w:left="1440" w:hanging="1440"/>
        <w:jc w:val="both"/>
        <w:rPr>
          <w:rFonts w:ascii="Calibri" w:eastAsia="Times New Roman" w:hAnsi="Calibri" w:cs="Calibri"/>
          <w:color w:val="000000"/>
        </w:rPr>
      </w:pP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ii.</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did not become a resident of that other Contracting State solely for the purpose of rendering the services.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 </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a.</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Contracting State or subdivision or authority shall be taxable only in that Contracting State.</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b.</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However, such pension shall be taxable only in the other Contracting State if the individual is a resident of, and a national of that other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provisions of Articles 17, 18 and 21 shall apply to remuneration and pensions in respect of services rendered in connection with a business carried on by a Contracting State or a political sub-division or a local authority thereof.</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21</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NON-GOVERNMENT PENSIONS AND ANNUITIES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Any pension, other than a pension referred to in Article 20, or any annuity derived by a resident of a Contracting State from sources within the other Contracting State may be taxed only in the first mentioned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lastRenderedPageBreak/>
        <w:t>Article 22</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PAYMENTS RECEIVED BY STUDENTS AND APPRENTICES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 student or business apprentice who is or was a resident of a Contracting State immediately before visiting the other Contracting State and who is present in that other Contracting State solely for the purpose of his education or training, shall be exempt from tax in that other Contracting State on:-</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a.</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payments made to him by persons residing outside that other Contracting State for the purposes of his maintenance, education or training; or</w:t>
      </w:r>
    </w:p>
    <w:p w:rsidR="00516C85" w:rsidRPr="00516C85" w:rsidRDefault="00516C85" w:rsidP="00516C85">
      <w:pPr>
        <w:spacing w:before="100" w:line="240" w:lineRule="auto"/>
        <w:ind w:left="1080" w:hanging="360"/>
        <w:jc w:val="both"/>
        <w:rPr>
          <w:rFonts w:ascii="Calibri" w:eastAsia="Times New Roman" w:hAnsi="Calibri" w:cs="Calibri"/>
          <w:color w:val="000000"/>
        </w:rPr>
      </w:pPr>
      <w:r w:rsidRPr="00516C85">
        <w:rPr>
          <w:rFonts w:ascii="Arial" w:eastAsia="Times New Roman" w:hAnsi="Arial" w:cs="Arial"/>
          <w:color w:val="000000"/>
          <w:sz w:val="20"/>
          <w:szCs w:val="20"/>
        </w:rPr>
        <w:t>b.</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remuneration from employment in that other Contracting State, in an amount not exceeding US dollars 2000 or its equivalent amount during any fiscal year, provided that such employment is directly related to his studies or is undertaken for the purpose of his maintenance.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three consecutive years from the date of his first arrival in that other Contracting State.</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23</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PAYMENTS RECEIVED BY PROFESSORS, TEACHERS AND RESEARCH SCHOLARS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A professor or teacher who is or was a resident of a Contracting State immediately before visiting the other Contracting State for the purpose of teaching or engaging in research, or both, at a university, college, school or other approved institution in that other Contracting State shall be exempt from tax in that other Contracting State on any remuneration for such teaching or research for a period not exceeding two years from the date of his arrival in that other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For the purposes of this article and Article 22, an individual shall be deemed to be a resident of a Contracting State if he is a resident in that Contracting State in the fiscal year in which he visits the other Contracting State or in the immediately preceding fiscal year.</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For the purposes of paragraph 1, "approved institution" means an institution which has been approved in this regard by the competent authority of the concerned Contracting State.</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24</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OTHER INCOME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Subject to the provisions of paragraph 2 of this article, items of income of a resident of a Contracting State, wherever arising, which are not expressly dealt with in the foregoing articles of this Agreement, shall be taxable only in that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provisions of paragraph 1 of this article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Contracting State independent personal services from a fixed base situated therein, and the right or property in respect of which the income is paid is effectively connected with such permanent establishment or fixed base. In such case, the provisions of Article 7 or 16, as the case may be, shall apply.</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lastRenderedPageBreak/>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Notwithstanding the provisions of paragraphs 1 and 2, items of income of a resident of a Contracting State not dealt with in the foregoing Articles of this Agreement and arising in the other Contracting State may also be taxed in that other State.</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25</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AVOIDANCE OF DOUBLE TAXATION</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law in force in either of the Contracting States will continue to govern the taxation of income in the respective Contracting States except where provisions to the contrary are made in this Agreement.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Where a resident of India derives income which, in accordance with the provisions of this Agreement, may be taxed in the Sultanate of Oman, India shall allow as a deduction from the tax on the income of that resident an amount equal to the income-tax paid in the Sultanate of Oman, whether directly or by deduction. Such deduction shall not, however, exceed that part of the income-tax (as computed before the deduction is given) which is attributable to the income which may be taxed in the Sultanate of Oman.</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Where a resident of the Sultanate of Oman derives income which, in accordance with the provisions of this Agreement, may be taxed in India, the Sultanate of Oman shall allow as a deduction from the tax on the income of the resident an amount equal to the income-tax paid in India, whether directly or by deduction. Such deduction shall not, however, exceed that part of the income-tax (as computed before the deduction is given) which is attributable to the income which may be taxed in India.</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tax payable in a Contracting State mentioned in paragraph 2 and paragraph 3 of this article shall be deemed to include the tax which would have been payable but for the tax incentives granted under the laws of the Contracting State and which are designed to promote economic development.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5.</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Income which, in accordance with the provisions of this Agreement, is not to be subjected to tax in a Contracting State, may be taken into account for calculating the rate of tax to be imposed in that Contracting State.</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26</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MUTUAL AGREEMENT PROCEDURE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Where a person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This case must be presented within three years of the date of receipt of notice of the action which gives rise to taxation not in accordance with the Agreement.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2.</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Agreement. Any agreement reached shall be implemented notwithstanding any time limits in the domestic laws of the Contracting State.</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3.</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this Agreement. They may also consult together for the elimination of double taxation in cases not provided for in this Agreement.</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lastRenderedPageBreak/>
        <w:t>4.</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Article 27</w:t>
      </w:r>
    </w:p>
    <w:p w:rsidR="00516C85" w:rsidRPr="00516C85" w:rsidRDefault="00516C85" w:rsidP="00516C85">
      <w:pPr>
        <w:spacing w:before="100" w:line="240" w:lineRule="auto"/>
        <w:jc w:val="both"/>
        <w:rPr>
          <w:rFonts w:ascii="Calibri" w:eastAsia="Times New Roman" w:hAnsi="Calibri" w:cs="Calibri"/>
          <w:color w:val="000000"/>
        </w:rPr>
      </w:pPr>
      <w:r w:rsidRPr="00516C85">
        <w:rPr>
          <w:rFonts w:ascii="Arial" w:eastAsia="Times New Roman" w:hAnsi="Arial" w:cs="Arial"/>
          <w:b/>
          <w:bCs/>
          <w:color w:val="000000"/>
          <w:sz w:val="20"/>
          <w:szCs w:val="20"/>
        </w:rPr>
        <w:t>EXCHANGE OF INFORMATION</w:t>
      </w:r>
    </w:p>
    <w:p w:rsidR="00516C85" w:rsidRPr="00516C85" w:rsidRDefault="00516C85" w:rsidP="00516C85">
      <w:pPr>
        <w:spacing w:before="100" w:line="240" w:lineRule="auto"/>
        <w:ind w:left="720" w:hanging="360"/>
        <w:jc w:val="both"/>
        <w:rPr>
          <w:rFonts w:ascii="Calibri" w:eastAsia="Times New Roman" w:hAnsi="Calibri" w:cs="Calibri"/>
          <w:color w:val="000000"/>
        </w:rPr>
      </w:pPr>
      <w:r w:rsidRPr="00516C85">
        <w:rPr>
          <w:rFonts w:ascii="Arial" w:eastAsia="Times New Roman" w:hAnsi="Arial" w:cs="Arial"/>
          <w:color w:val="000000"/>
          <w:sz w:val="20"/>
          <w:szCs w:val="20"/>
        </w:rPr>
        <w:t>1.</w:t>
      </w:r>
      <w:r w:rsidRPr="00516C85">
        <w:rPr>
          <w:rFonts w:ascii="Times New Roman" w:eastAsia="Times New Roman" w:hAnsi="Times New Roman" w:cs="Times New Roman"/>
          <w:color w:val="000000"/>
          <w:sz w:val="14"/>
          <w:szCs w:val="14"/>
        </w:rPr>
        <w:t>     </w:t>
      </w:r>
      <w:r w:rsidRPr="00516C85">
        <w:rPr>
          <w:rFonts w:ascii="Arial" w:eastAsia="Times New Roman" w:hAnsi="Arial" w:cs="Arial"/>
          <w:color w:val="000000"/>
          <w:sz w:val="20"/>
          <w:szCs w:val="20"/>
        </w:rPr>
        <w:t>The competent authorities of the Contracting States shall exchange such information (including documents) as is necessary for carrying out the provisions of this Agreement or of the domestic laws of the Contracting States concerning taxes covered by this Agreement, in so far as the taxation thereunder is not contrary to this Agreement, in particular for the prevention of fraud or evasion of such taxes. Any information received by a Contracting State shall be treated as secret in the same manner as information obtained under the domestic laws of that Contracting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objections and appeals in relation</w:t>
      </w:r>
    </w:p>
    <w:sectPr w:rsidR="00516C85" w:rsidRPr="00516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C85"/>
    <w:rsid w:val="002B65D2"/>
    <w:rsid w:val="0051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C8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C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82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6960</Words>
  <Characters>39678</Characters>
  <Application>Microsoft Office Word</Application>
  <DocSecurity>0</DocSecurity>
  <Lines>330</Lines>
  <Paragraphs>93</Paragraphs>
  <ScaleCrop>false</ScaleCrop>
  <Company/>
  <LinksUpToDate>false</LinksUpToDate>
  <CharactersWithSpaces>46545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2019-07-23T07:19:00Z</dcterms:created>
  <dcterms:modified xsi:type="dcterms:W3CDTF">2019-07-23T07:19:00Z</dcterms:modified>
</cp:coreProperties>
</file>