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CBF" w:rsidRPr="00165CBF" w:rsidRDefault="00165CBF" w:rsidP="00165CBF">
      <w:pPr>
        <w:spacing w:before="100" w:line="240" w:lineRule="auto"/>
        <w:jc w:val="both"/>
        <w:rPr>
          <w:rFonts w:ascii="Calibri" w:eastAsia="Times New Roman" w:hAnsi="Calibri" w:cs="Calibri"/>
          <w:color w:val="000000"/>
        </w:rPr>
      </w:pPr>
      <w:bookmarkStart w:id="0" w:name="_GoBack"/>
      <w:bookmarkEnd w:id="0"/>
      <w:r w:rsidRPr="00165CBF">
        <w:rPr>
          <w:rFonts w:ascii="Arial" w:eastAsia="Times New Roman" w:hAnsi="Arial" w:cs="Arial"/>
          <w:b/>
          <w:bCs/>
          <w:color w:val="000000"/>
          <w:sz w:val="20"/>
          <w:szCs w:val="20"/>
        </w:rPr>
        <w:t>Mongolia</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Notification No. S. O. 635(E), dated 16th September, 1996.</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color w:val="000000"/>
          <w:sz w:val="20"/>
          <w:szCs w:val="20"/>
        </w:rPr>
        <w:t>Whereas the annexed Agreement between the Government of the Republic of India and the Government of Mongolia for the avoidance of double taxation and the prevention of fiscal evasion with respect to taxes on income and on capital has entered into force on the 29th March, 1996, on the notification by both the Contracting States to each other of the completion of the procedures required under their laws for the bringing into force of the said Agreement in accordance with Article 29 of the said Agreement.</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color w:val="000000"/>
          <w:sz w:val="20"/>
          <w:szCs w:val="20"/>
        </w:rPr>
        <w:t>Now, therefore, in exercise of the powers conferred by section 90 of the Income-tax Act, 1961 (43 of 1961), and section 44A of the Wealth-tax Act, 1957 (27 of 1957), the Central Government hereby directs that all the provisions of the said Agreement shall be given effect to in the Union of India.</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ANNEXURE</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AGREEMENT BETWEEN THE GOVERNMENT OF THE REPUBLIC OF INDIA AND THE GOVERNMENT OF MONGOLIA FOR THE AVOIDANCE OF DOUBLE TAXATION AND THE PREVENTION OF FISCAL EVASION WITH RESPECT TO TAXES ON INCOME AND ON CAPITAL.</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color w:val="000000"/>
          <w:sz w:val="20"/>
          <w:szCs w:val="20"/>
        </w:rPr>
        <w:t>The Government of the Republic of India and the Government of Mongolia,</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color w:val="000000"/>
          <w:sz w:val="20"/>
          <w:szCs w:val="20"/>
        </w:rPr>
        <w:t>Desiring to conclude an Agreement for the avoidance of double taxation and the prevention of fiscal evasion with respect to taxes on income and on capital:</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color w:val="000000"/>
          <w:sz w:val="20"/>
          <w:szCs w:val="20"/>
        </w:rPr>
        <w:t>Have agreed as follows:</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1</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PERSONAL SCOPE</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color w:val="000000"/>
          <w:sz w:val="20"/>
          <w:szCs w:val="20"/>
        </w:rPr>
        <w:t>This Agreement shall apply to persons who are residents of one or both of the Contracting States.</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2</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TAXES COVERED</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1.</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taxes to which this Agreement shall apply are:</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b/>
          <w:bCs/>
          <w:color w:val="000000"/>
          <w:sz w:val="20"/>
          <w:szCs w:val="20"/>
        </w:rPr>
        <w:t>a.</w:t>
      </w:r>
      <w:r w:rsidRPr="00165CBF">
        <w:rPr>
          <w:rFonts w:ascii="Times New Roman" w:eastAsia="Times New Roman" w:hAnsi="Times New Roman" w:cs="Times New Roman"/>
          <w:b/>
          <w:bCs/>
          <w:color w:val="000000"/>
          <w:sz w:val="14"/>
          <w:szCs w:val="14"/>
        </w:rPr>
        <w:t>     </w:t>
      </w:r>
      <w:r w:rsidRPr="00165CBF">
        <w:rPr>
          <w:rFonts w:ascii="Arial" w:eastAsia="Times New Roman" w:hAnsi="Arial" w:cs="Arial"/>
          <w:b/>
          <w:bCs/>
          <w:color w:val="000000"/>
          <w:sz w:val="20"/>
          <w:szCs w:val="20"/>
        </w:rPr>
        <w:t>in Mongolia:</w:t>
      </w:r>
    </w:p>
    <w:p w:rsidR="00165CBF" w:rsidRPr="00165CBF" w:rsidRDefault="00165CBF" w:rsidP="00165CBF">
      <w:pPr>
        <w:spacing w:before="100" w:line="240" w:lineRule="auto"/>
        <w:ind w:left="1440" w:hanging="1440"/>
        <w:jc w:val="both"/>
        <w:rPr>
          <w:rFonts w:ascii="Calibri" w:eastAsia="Times New Roman" w:hAnsi="Calibri" w:cs="Calibri"/>
          <w:color w:val="000000"/>
        </w:rPr>
      </w:pP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individual income-tax;</w:t>
      </w:r>
    </w:p>
    <w:p w:rsidR="00165CBF" w:rsidRPr="00165CBF" w:rsidRDefault="00165CBF" w:rsidP="00165CBF">
      <w:pPr>
        <w:spacing w:before="100" w:line="240" w:lineRule="auto"/>
        <w:ind w:left="1440" w:hanging="1440"/>
        <w:jc w:val="both"/>
        <w:rPr>
          <w:rFonts w:ascii="Calibri" w:eastAsia="Times New Roman" w:hAnsi="Calibri" w:cs="Calibri"/>
          <w:color w:val="000000"/>
        </w:rPr>
      </w:pP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ii.</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corporate income-tax;</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color w:val="000000"/>
          <w:sz w:val="20"/>
          <w:szCs w:val="20"/>
        </w:rPr>
        <w:t>(hereinafter referred to as "Mongolian tax")</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b/>
          <w:bCs/>
          <w:color w:val="000000"/>
          <w:sz w:val="20"/>
          <w:szCs w:val="20"/>
        </w:rPr>
        <w:t>b.</w:t>
      </w:r>
      <w:r w:rsidRPr="00165CBF">
        <w:rPr>
          <w:rFonts w:ascii="Times New Roman" w:eastAsia="Times New Roman" w:hAnsi="Times New Roman" w:cs="Times New Roman"/>
          <w:b/>
          <w:bCs/>
          <w:color w:val="000000"/>
          <w:sz w:val="14"/>
          <w:szCs w:val="14"/>
        </w:rPr>
        <w:t>    </w:t>
      </w:r>
      <w:r w:rsidRPr="00165CBF">
        <w:rPr>
          <w:rFonts w:ascii="Arial" w:eastAsia="Times New Roman" w:hAnsi="Arial" w:cs="Arial"/>
          <w:b/>
          <w:bCs/>
          <w:color w:val="000000"/>
          <w:sz w:val="20"/>
          <w:szCs w:val="20"/>
        </w:rPr>
        <w:t>in India:</w:t>
      </w:r>
    </w:p>
    <w:p w:rsidR="00165CBF" w:rsidRPr="00165CBF" w:rsidRDefault="00165CBF" w:rsidP="00165CBF">
      <w:pPr>
        <w:spacing w:before="100" w:line="240" w:lineRule="auto"/>
        <w:ind w:left="1440" w:hanging="1440"/>
        <w:jc w:val="both"/>
        <w:rPr>
          <w:rFonts w:ascii="Calibri" w:eastAsia="Times New Roman" w:hAnsi="Calibri" w:cs="Calibri"/>
          <w:color w:val="000000"/>
        </w:rPr>
      </w:pP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income-tax including any surcharge thereon;</w:t>
      </w:r>
    </w:p>
    <w:p w:rsidR="00165CBF" w:rsidRPr="00165CBF" w:rsidRDefault="00165CBF" w:rsidP="00165CBF">
      <w:pPr>
        <w:spacing w:before="100" w:line="240" w:lineRule="auto"/>
        <w:ind w:left="1440" w:hanging="1440"/>
        <w:jc w:val="both"/>
        <w:rPr>
          <w:rFonts w:ascii="Calibri" w:eastAsia="Times New Roman" w:hAnsi="Calibri" w:cs="Calibri"/>
          <w:color w:val="000000"/>
        </w:rPr>
      </w:pP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ii.</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wealth-tax;</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color w:val="000000"/>
          <w:sz w:val="20"/>
          <w:szCs w:val="20"/>
        </w:rPr>
        <w:t>(hereinafter referred to as "Indian tax").</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2.</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 xml:space="preserve">The present Agreement shall also apply to any identical or substantially similar taxes which are imposed by either Contracting State after the date of signature of the present Agreement in addition to, or in place of, the taxes referred to in paragraph 1. The competent authorities of the </w:t>
      </w:r>
      <w:r w:rsidRPr="00165CBF">
        <w:rPr>
          <w:rFonts w:ascii="Arial" w:eastAsia="Times New Roman" w:hAnsi="Arial" w:cs="Arial"/>
          <w:color w:val="000000"/>
          <w:sz w:val="20"/>
          <w:szCs w:val="20"/>
        </w:rPr>
        <w:lastRenderedPageBreak/>
        <w:t>Contracting States shall notify each other of any substantial changes which are made in their respective taxation laws within a reasonable period of time after such change.</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3</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GENERAL DEFINITIONS</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1.</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In this Agreement, unless the context otherwise requires:</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a.</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term "India" means the territory of India and includes the territorial sea and airspace above it, and other maritime zones in which India has sovereign rights, other rights and jurisdictions according to the Indian law and in accordance with international law.</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b.</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term "Mongolia" means when used in a geographical sense, all the territory of Mongolia, the area which the tax law of the Contracting State in force, in so far as the State concerned exercises there in conformity with international law, sovereign rights to exploit its natural resources;</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c.</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terms "Contracting State" and "the other Contracting State" mean Mongolia or India as the context requires;</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d.</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term "company" means any body corporate or any entity which is treated as a company or body corporate under the taxation laws in force in the respective Contracting States;</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e.</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term "competent authority" means in the case of Mongolia, the Ministry of Finance or his authorised representative and in the case of India, the Central Government in the Ministry of Finance (Department of Revenue) or their authorised representative;</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f.</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enterprise carried on by a resident of the other Contracting State;</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g.</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term "fiscal year" means:</w:t>
      </w:r>
    </w:p>
    <w:p w:rsidR="00165CBF" w:rsidRPr="00165CBF" w:rsidRDefault="00165CBF" w:rsidP="00165CBF">
      <w:pPr>
        <w:spacing w:before="100" w:line="240" w:lineRule="auto"/>
        <w:ind w:left="1440" w:hanging="1440"/>
        <w:jc w:val="both"/>
        <w:rPr>
          <w:rFonts w:ascii="Calibri" w:eastAsia="Times New Roman" w:hAnsi="Calibri" w:cs="Calibri"/>
          <w:color w:val="000000"/>
        </w:rPr>
      </w:pP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in the case of Mongolia, the calendar year from 1 of January to 31 of December of the year under review;</w:t>
      </w:r>
    </w:p>
    <w:p w:rsidR="00165CBF" w:rsidRPr="00165CBF" w:rsidRDefault="00165CBF" w:rsidP="00165CBF">
      <w:pPr>
        <w:spacing w:before="100" w:line="240" w:lineRule="auto"/>
        <w:ind w:left="1440" w:hanging="1440"/>
        <w:jc w:val="both"/>
        <w:rPr>
          <w:rFonts w:ascii="Calibri" w:eastAsia="Times New Roman" w:hAnsi="Calibri" w:cs="Calibri"/>
          <w:color w:val="000000"/>
        </w:rPr>
      </w:pP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ii.</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in the case of India, the "previous year" as defined under section 3 of the Income-tax Act, 1961.</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h.</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term "international traffic" means any transport by a ship, aircraft or land vehicle operated by an enterprise of a Contracting State except when the ship, aircraft or land vehicle is operated solely between places in the other Contracting State;</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i.</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term "national" means, any individual possessing the nationality of a Contracting State and any legal person, partnership or association deriving its status from the laws in force in the Contracting State;</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j.</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term "person" includes an individual, a company, a body of persons and any other entity which is treated as a taxable unit under the taxation laws in force in the respective Contracting States;</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k.</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term "tax" means Indian tax or Mongolian tax as the context requires, but shall not include any amount which is payable in respect of any default or omission in relation to the taxes to which this Agreement applies or which represents a penalty imposed relating to those taxes.</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lastRenderedPageBreak/>
        <w:t>2.</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As regards the application of the Agreement by a Contracting State, any term not defined therein shall unless the context otherwise requires, have the meaning which it has under the law of that State concerning the taxes to which the Agreement applies.</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2.Article 4</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RESIDENT</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1.</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For the purposes of this Agreement the term "resident of a Contracting State" means any person who under the laws of that State, is liable to tax therein by reason of his domicile, residence, place of management or any other criterion of a similar nature.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2.</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a.</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he shall be deemed to be a resident of that State in which he has a permanent home available to him; if he has a permanent home available to him in both States, he shall be deemed to be a resident of the State with which his personal and economic relations are closer (centre of vital interests);</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b.</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of the State in which he has an habitual abode;</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c.</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if he has an habitual abode in both States or in neither of them, he shall be deemed to be a resident of the State of which he is a national;</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d.</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3.</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Where by reason of the provisions of paragraph 1 a person other than an individual is a resident of both Contracting States, then he shall be deemed to be a resident of the State in which his place of effective management is situated.</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5</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PERMANENT ESTABLISHMENT</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1.</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For the purposes of this Agreement the term "permanent establishment" means a fixed place of business, through which the business of the enterprise is wholly or partly carried on.</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2.</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term "permanent establishment" includes especially:</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a.</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a place of management;</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b.</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a branch;</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c.</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an office;</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d.</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a factory;</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e.</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a workshop;</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f.</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a mine, an oil or gas well, quarry or any other place of extraction of natural resources;</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g.</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a building site or a construction or an assembly project or supervisory activities in connection therewith; but only where such site, project or activity continues for a period of more than nine months.</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lastRenderedPageBreak/>
        <w:t>3.</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Notwithstanding the preceding provisions of this article, the term "permanent establishment" shall be deemed not to include:</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a.</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use of facilities solely for the purpose of storage, display or delivery of goods or merchandise belonging to the enterprise;</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b.</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maintenance of a stock of goods or merchandise belonging to the enterprise solely for the purpose of storage, display or delivery;</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c.</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maintenance of a stock of goods or merchandise belonging to the enterprise solely for the purpose of processing by another enterprise;</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d.</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e.</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maintenance of a fixed place of business solely for the purpose of carrying on for the enterprise, any other activity of a preparatory or auxiliary character.</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4.</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Notwithstanding the provisions of paragraphs 1 and 2, where a person---other than an agent of independent status to whom paragraph 5 applies---is acting on behalf of an enterprise and has, and habitually exercises, in a Contracting State an authority to conclude contracts on behalf of the enterprise, that enterprise shall be deemed to have a permanent establishment in that State in respect of any activities which that person undertakes for the enterprise, unless the activities of such person are limited to those mentioned in paragraph 3 of this article, which if exercised through a fixed place of business would not make this fixed place of business a permanent establishment under the provisions of that paragraph.</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5.</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he will not be considered an agent of an independent status within the meaning of this paragraph.</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6.</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Contracting State (whether through a permanent establishment or otherwise), shall not of itself constitute either company a permanent establishment of the other.</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6</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INCOME FROM IMMOVABLE PROPERTY</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1.</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Income derived by a resident of a Contracting State from immovable property (including income from agricultural or forestry) situated in the other Contracting State may be taxed in that other State.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2.</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land vehicles and aircraft shall not be regarded as immovable property.</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3.</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provisions of paragraph 1 shall apply to income derived from the direct use, letting, or use in any other form of immovable property.</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lastRenderedPageBreak/>
        <w:t>4.</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7</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BUSINESS PROFITS</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1.</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a.</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that permanent establishment; or</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b.</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sales in that other State of goods or merchandise of the same or similar kind as those sold through that permanent establishment; or</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c.</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other business activities carried on in that other State of the same or similar kind as those effected through that permanent establishment.</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2.</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3.</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In determining the profits of a permanent establishment, there shall be allowed as deduction expenses which are incurred for the purposes of the business of the permanent establishment, including executive and general administrative expenses so incurred, whether in the State in which the permanent establishment is situated or elsewhere in accordance with the provisions of and subject to the limitations of the tax laws of that State.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4.</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In so 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apportionment adopted shall however, be such that the result shall be in accordance with the principles contained in this article.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5.</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6.</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7.</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Where profits include items of income which are dealt with separately in other articles of this Agreement, then the provisions of those articles shall not be affected by the provisions of this article.</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8</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SHIPPING, AIR AND LAND TRANSPORT</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lastRenderedPageBreak/>
        <w:t>1.</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Profits derived by an enterprise registered and having its headquarters (i.e., effective management) in a Contracting State from operation of ships, aircraft or land vehicles in international traffic shall be taxable only in that State.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2.</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3.</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For the purposes of this article, interest on funds connected with the operation of ships, aircraft of land vehicles in international traffic shall be regarded as profits derived from the operation of such ship, aircraft or land vehicles, and the provisions of Article 11 shall not apply in relation to such interest.</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4.</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term "operation of aircraft" shall mean business of transportation by air passengers, mail, livestock or goods carried on by the owners or lessees or charterers of aircraft, including the sale of tickets for such transportation on behalf of other enterprise, the incidental lease of aircraft and any other activity directly connected with such transportation.</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5.</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term "operation of ships" shall include:</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a.</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use, maintenance or rental of containers (including trailers and related equipment for the transport of containers) in connection with the transport of goods or merchandise in international traffic;</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b.</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rental on a full or bareboat basis of ships if operated in international traffic.</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9</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ASSOCIATED ENTERPRISES</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color w:val="000000"/>
          <w:sz w:val="20"/>
          <w:szCs w:val="20"/>
        </w:rPr>
        <w:t>Where,---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a.</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b.</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10</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DIVIDENDS</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1.</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Dividends, paid by company, which is a resident of a Contracting State to a resident of the other Contracting State may be taxed in that other State.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2.</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the beneficial owner of the dividends the tax so charged shall not exceed 15 per cent. of the gross amount of the dividends.</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color w:val="000000"/>
          <w:sz w:val="20"/>
          <w:szCs w:val="20"/>
        </w:rPr>
        <w:t>This paragraph shall not affect the taxation of the company in respect of the profits out of which the dividends are paid.</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lastRenderedPageBreak/>
        <w:t>3.</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term "dividends" as used in this article means income from shares or from other rights, not being debt-claims, participating in profits as well as income from other corporate rights, which is subjected to the same taxation treatment as income from shares by the laws of the State of which the company making the distribution is a resident.</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4.</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14 as the case may be, shall apply.</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5.</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 so far as such dividends are paid to a resident of that other State or in so 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11</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INTEREST</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1.</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Interest arising in a Contracting State and paid to a resident of the other Contracting State may be taxed in that other State.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2.</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However, such interest may also be taxed in the Contracting State in which it arises and according to the laws of that State, but if the recipient is the beneficial owner of the interest the tax so charged shall not exceed 15 per cent. of the gross amount of the interest.</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3.</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Notwithstanding the provisions of paragraph 2,---</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a.</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interest arising in a Contracting State shall be exempt from tax in that State provided it is derived and beneficially owned by:</w:t>
      </w:r>
    </w:p>
    <w:p w:rsidR="00165CBF" w:rsidRPr="00165CBF" w:rsidRDefault="00165CBF" w:rsidP="00165CBF">
      <w:pPr>
        <w:spacing w:before="100" w:line="240" w:lineRule="auto"/>
        <w:ind w:left="1440" w:hanging="1440"/>
        <w:jc w:val="both"/>
        <w:rPr>
          <w:rFonts w:ascii="Calibri" w:eastAsia="Times New Roman" w:hAnsi="Calibri" w:cs="Calibri"/>
          <w:color w:val="000000"/>
        </w:rPr>
      </w:pP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Government, a political sub-division or local authority of the other Contracting State; or</w:t>
      </w:r>
    </w:p>
    <w:p w:rsidR="00165CBF" w:rsidRPr="00165CBF" w:rsidRDefault="00165CBF" w:rsidP="00165CBF">
      <w:pPr>
        <w:spacing w:before="100" w:line="240" w:lineRule="auto"/>
        <w:ind w:left="1440" w:hanging="1440"/>
        <w:jc w:val="both"/>
        <w:rPr>
          <w:rFonts w:ascii="Calibri" w:eastAsia="Times New Roman" w:hAnsi="Calibri" w:cs="Calibri"/>
          <w:color w:val="000000"/>
        </w:rPr>
      </w:pP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ii.</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Central Bank of the other Contracting State; or</w:t>
      </w:r>
    </w:p>
    <w:p w:rsidR="00165CBF" w:rsidRPr="00165CBF" w:rsidRDefault="00165CBF" w:rsidP="00165CBF">
      <w:pPr>
        <w:spacing w:before="100" w:line="240" w:lineRule="auto"/>
        <w:ind w:left="1440" w:hanging="1440"/>
        <w:jc w:val="both"/>
        <w:rPr>
          <w:rFonts w:ascii="Calibri" w:eastAsia="Times New Roman" w:hAnsi="Calibri" w:cs="Calibri"/>
          <w:color w:val="000000"/>
        </w:rPr>
      </w:pP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iii.</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Trade and Development Bank of Mongolia in the case of Mongolia, and the Industrial Development Bank of India in the case of India.</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b.</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interest arising in a Contracting State shall be exempt from tax in that Contracting State to the extent approved by the Government of that State if it is derived and beneficially owned by any person other than a person referred to in sub-paragraph (a) who is a resident of the other Contracting State provided that the transaction giving rise to the debt-claim has been approved in this regard by the Government of the first-mentioned Contracting State.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4.</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5.</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 xml:space="preserve">The provisions of paragraphs 1 and 2 shall not apply if the beneficial owner of the interest, being a resident of a Contracting State carries on business in the other Contracting State in which the </w:t>
      </w:r>
      <w:r w:rsidRPr="00165CBF">
        <w:rPr>
          <w:rFonts w:ascii="Arial" w:eastAsia="Times New Roman" w:hAnsi="Arial" w:cs="Arial"/>
          <w:color w:val="000000"/>
          <w:sz w:val="20"/>
          <w:szCs w:val="20"/>
        </w:rPr>
        <w:lastRenderedPageBreak/>
        <w:t>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14, as the case may be, shall apply.</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6.</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Interest shall be deemed to arise in a Contracting State when the payer is that State itself, a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in which the interest is paid was incurred and such interest is borne by such permanent establishment or fixed base, then such interest shall be deemed to arise in the Contracting State in which the permanent establishment or fixed base is situated.</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7.</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Where, by reason of a special relationship between the payer and the beneficial owner or between both of them and some other person, the amount of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12</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ROYALTIES AND FEES FOR TECHNICAL SERVICES</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1.</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Royalties and fees for technical services arising in a Contracting State and paid to a resident of the other Contracting State may be taxed in that other State.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2.</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However, such royalties and fees for technical services may also be taxed in the Contracting State in which they arise and according to the laws of that State, but if the recipient is the beneficial owner of royalties, or fees for technical services, the tax so charged shall not exceed 15 per cent. of the gross amount of the royalties or fees for technical services.</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3.</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term "royalties" as used in this article means payments of any kind received as a consideration for the use of, or the right to use, any copyright of literary, artistic or scientific work, including cinematograph films or films or tapes used for radio or television broadcasting, any patent, trade mark, design or model, plan, secret formula or process, or for the use of, or the right to use, industrial, commercial or scientific equipment, or for information concerning industrial, commercial or scientific experience.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4.</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term "fees for technical services" as used in this article means payments of any amount to any person other than payments to an employee of a person making payments, in consideration for the services of a managerial, technical or consultancy nature, including the provision of services of technical or other personnel.</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5.</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provisions of paragraphs 1 and 2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performs in that other State independent personal services from a fixed base situated therein, and the right, property or contract in respect of which the royalties or fees for technical services are paid is effectively connected with such permanent establishment or fixed base. In such case, the provisions of Article 7, or Article 14, as the case may be, shall apply.</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6.</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 xml:space="preserve">Royalties and fees for technical services shall be deemed to arise in a Contracting State when the payer is that State itself, a political sub-division, a local authority or a resident of that State. </w:t>
      </w:r>
      <w:r w:rsidRPr="00165CBF">
        <w:rPr>
          <w:rFonts w:ascii="Arial" w:eastAsia="Times New Roman" w:hAnsi="Arial" w:cs="Arial"/>
          <w:color w:val="000000"/>
          <w:sz w:val="20"/>
          <w:szCs w:val="20"/>
        </w:rPr>
        <w:lastRenderedPageBreak/>
        <w:t>Where, however, the person paying the royalties or fees for technical services, whether he is a resident of a Contracting State or not, has in a Contracting State permanent establishment or a fixed base in connection with which the liability to pay the royalties or fees for technical services was incurred, and such royalties or fees for technical services are borne by such permanent establishment or fixed base, then such royalties or fees for technical services shall be deemed to arise in the State in which the permanent establishment or fixed base is situated.</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7.</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Where, by reason of a special relationship between the payer and the beneficial owner or between both of them and some other person, the amount of royalties or fees for technical services paid exceeds the amount which would have been paid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13</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CAPITAL GAINS</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1.</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Contracting State.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2.</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purposes of performing independent personal services, including such gains from the alienation of such a permanent establishment (alone or with the whole enterprise) or of such fixed base, may be taxed in that other State.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3.</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Gains from the alienation of ships, aircraft or land vehicles operated in international traffic or movable property pertaining to the operation of such ships, aircraft or land vehicles shall be taxable only in the Contracting State in which the enterprise is registered and having its headquarters (i.e. effective management).</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4.</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Gains from the alienation of shares of the capital stock of a company the property of which consists directly or indirectly principally of immovable property situated in a Contracting State may be taxed in that State.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5.</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Gains from the alienation of shares, other than those mentioned in paragraph 4, in a company which is a resident of a Contracting State may be taxed in that State.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6.</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Gains from the alienation of any property, other than that mentioned in paragraphs 1, 2, 3, 4 and 5 shall be taxable only in the Contracting State of which the alienator is a resident.</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14</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INDEPENDENT PERSONAL SERVICES</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1.</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Income derived by a resident of a Contracting State in respect of professional services or other independent activities of a similar character shall be taxable only in that State except in the following circumstances when such income may also be taxed in the other Contracting State:</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a.</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Contracting State; or</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lastRenderedPageBreak/>
        <w:t>b.</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if his stay in the other Contracting State is for a period or periods amounting to or exceeding in the aggregate 183 days in the relevant fiscal year; in that case, only so much of the income as is derived from his activities performed in that other State may be taxed in that other State.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2.</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term "professional services" includes especially independent scientific, literary, artistic, educational or teaching activities as well as the independent activities of physicians, surgeons, lawyers, engineers, architects, dentists, accountants and other such professions.</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15</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DEPENDENT PERSONAL SERVICES</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1.</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Subject to the provisions of Articles 16, 17, 18, 19, 20 and 21,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2.</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a.</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recipient is present in the other Contracting State for a period or periods not exceeding in the aggregate of 183 days in the relevant fiscal year; and</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b.</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remuneration is paid by, or on behalf of, an employer who is not a resident of the other Contracting State; and</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c.</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remuneration is not borne by a permanent establishment or a fixed base which the employer has in the other Contracting State.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3.</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Notwithstanding the preceding provisions of this article, remuneration derived in respect of an employment exercised aboard a ship or aircraft or land vehicle operated in international traffic by an enterprise of a Contracting State shall be taxable only in that State.</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16</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DIRECTORS' FEES</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color w:val="000000"/>
          <w:sz w:val="20"/>
          <w:szCs w:val="20"/>
        </w:rPr>
        <w:t>Directors' fees and similar payments, derived by a resident of a Contracting State in his capacity as a member of the board of directors or similar organ of a company, which is a resident of the other Contracting State, may be taxed in that other State.</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17</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INCOME EARNED BY ENTERTAINERS AND SPORTSPERSONS</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1.</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Notwithstanding the provisions of Articles 14 and 15, the income derived by a resident of a Contracting State as an entertainer, such as a theatre, motion picture, radio or television artiste, or a musician, or as a sportsperson, from his personal activities as such exercised in the other Contracting State, may be taxed in that other State.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2.</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Where income in respect of personal activities exercised by an entertainer or sportsperson in his capacity as such accrues not to the entertainer or sportsperson himself but to another person, that income may, notwithstanding the provisions of Articles 7, 14 and 15, be taxed in the Contracting State in which the activities of the entertainer or sportsperson are exercised.</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lastRenderedPageBreak/>
        <w:t>3.</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Notwithstanding the provisions of paragraph 1, income derived by an entertainer or a sportsperson who is a resident of a Contracting State from his personal activities as such exercised in the other Contracting State shall be taxable only in the first-mentioned Contracting State, if the activities in the other Contracting State are supported wholly or substantially from the public funds of the first-mentioned Contracting State, including any of its political sub-divisions or local authorities.</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4.</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Notwithstanding the provisions of paragraph 2 and Articles 7, 14 and 15, where income in respect of personal activities exercised by an entertainer or a sportsperson in his capacity as such in a Contracting State accrues not to the entertainer or sportsperson himself but to another person, that income shall be taxable only in the other Contracting State, if that other person is supported wholly or substantially from the public funds of that other State, including any of its political sub-divisions or local authorities.</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18</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REMUNERATION AND PENSIONS IN RESPECT OF GOVERNMENT SERVICE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1.</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 </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a.</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Remuneration, other than a pension, paid by a Contracting State or a political sub-division or a local authority thereof to an individual in respect of services rendered to that State or sub-division or authority shall be taxable only in that State.</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b.</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However, such remuneration shall be taxable only in the other Contracting State if the services are rendered in that other State and the individual is a resident of that State who:---</w:t>
      </w:r>
    </w:p>
    <w:p w:rsidR="00165CBF" w:rsidRPr="00165CBF" w:rsidRDefault="00165CBF" w:rsidP="00165CBF">
      <w:pPr>
        <w:spacing w:before="100" w:line="240" w:lineRule="auto"/>
        <w:ind w:left="1440" w:hanging="1440"/>
        <w:jc w:val="both"/>
        <w:rPr>
          <w:rFonts w:ascii="Calibri" w:eastAsia="Times New Roman" w:hAnsi="Calibri" w:cs="Calibri"/>
          <w:color w:val="000000"/>
        </w:rPr>
      </w:pP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is a national of that State; or</w:t>
      </w:r>
    </w:p>
    <w:p w:rsidR="00165CBF" w:rsidRPr="00165CBF" w:rsidRDefault="00165CBF" w:rsidP="00165CBF">
      <w:pPr>
        <w:spacing w:before="100" w:line="240" w:lineRule="auto"/>
        <w:ind w:left="1440" w:hanging="1440"/>
        <w:jc w:val="both"/>
        <w:rPr>
          <w:rFonts w:ascii="Calibri" w:eastAsia="Times New Roman" w:hAnsi="Calibri" w:cs="Calibri"/>
          <w:color w:val="000000"/>
        </w:rPr>
      </w:pP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ii.</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did not become a resident of that State solely for the purpose of rendering the services.</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2.</w:t>
      </w:r>
      <w:r w:rsidRPr="00165CBF">
        <w:rPr>
          <w:rFonts w:ascii="Times New Roman" w:eastAsia="Times New Roman" w:hAnsi="Times New Roman" w:cs="Times New Roman"/>
          <w:color w:val="000000"/>
          <w:sz w:val="14"/>
          <w:szCs w:val="14"/>
        </w:rPr>
        <w:t>    </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a.</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Any pension paid by, or out of funds created by, a Contracting State or political sub-division, or a local authority thereof to any individual in respect of services rendered to that State or sub-division or local authority thereof shall be taxable only in that State.</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b.</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However, such pension shall be taxable only in the other Contracting State if the individual is a resident of and a national of that other State.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3.</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provisions of Articles 15, 16 and 17 shall apply to remuneration and pensions in respect of services rendered in connection with a business carried on by a Contracting State or a political sub-division or a local authority thereof, income shall be taxable only in the other Contracting State, if that other person is supported wholly or substantially from the public funds of that other State, including any of its political sub-divisions or local authorities.</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19</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NON-GOVERNMENT PENSIONS AND ANNUITIES</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1.</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Any pension, other than a pension referred to in Article 18, or any annuity derived by a resident of a Contracting State from sources within the other Contracting State may be taxed only in the first-mentioned Contracting State.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2.</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term "pension" means a periodic payment made in consideration of past services or by way of compensation for injuries received in the course of performance of services.</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lastRenderedPageBreak/>
        <w:t>3.</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term "annuity" means a stated sum payable periodically at stated times during life or during a specified or ascertainable period of time, under an obligation to make the payments in return for adequate and full consideration in money's worth.</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20</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PAYMENTS RECEIVED BY STUDENTS AND APPRENTICES</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1.</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A student or business apprentice who is or was a resident of a Contracting State immediately before visiting the other Contracting State and who is present in that other Contracting State solely for the purpose of his education or training shall be exempt from tax in that other State on:---</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a.</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payments made to him by persons residing outside that other State for the purposes of his maintenance, education or training;</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b.</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grants, scholarships or awards supplied by the Government, or a scientific, educational, cultural or other tax-exempt organisation; and</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c.</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income derived from personal services performed in that Contracting State for the purpose of his maintenance.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2.</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benefits of this article shall extend only for such period of time as may be reasonable or customarily required to complete the education or training undertaken, but in no event shall any individual have the benefits of this article for more than five consecutive years from the date of his first arrival in that other Contracting State.</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21</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PAYMENTS RECEIVED BY PROFESSORS, TEACHERS AND RESEARCH SCHOLARS</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1.</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A professor or teacher who is, or was a resident of the Contracting State immediately before visiting the other Contracting State for the purpose of teaching or engaging in research, or both, at a university, college, school or other approved institution in that other Contracting State shall be exempt from tax in that other State on any remuneration for such teaching or research for a period not exceeding two years from the date of his arrival in that other State.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2.</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3.</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For the purposes of this article and Article 20 an individual shall be deemed to be a resident of a Contracting State if he is resident in that State or in the immediately preceding fiscal year.</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4.</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For the purposes of paragraph 1, "approved institution" means an institution which has been approved in this regard by the competent authority of the concerned Contracting State.</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22</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OTHER INCOME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1.</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Subject to the provisions of paragraph 2, items of income of a resident of a Contracting State, wherever arising, which are not expressly dealt with in the foregoing articles of this Agreement, shall be taxable only in that Contracting State.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2.</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 xml:space="preserve">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w:t>
      </w:r>
      <w:r w:rsidRPr="00165CBF">
        <w:rPr>
          <w:rFonts w:ascii="Arial" w:eastAsia="Times New Roman" w:hAnsi="Arial" w:cs="Arial"/>
          <w:color w:val="000000"/>
          <w:sz w:val="20"/>
          <w:szCs w:val="20"/>
        </w:rPr>
        <w:lastRenderedPageBreak/>
        <w:t>from a fixed base situated therein, and the right or property in respect of which the income is paid is effectively connected with such permanent establishment or fixed base. In such a case the provisions of Article 7 or Article 14, as the case may be, shall apply.</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3.</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Notwithstanding the provisions of paragraphs 1 and 2, items of income of a resident of a Contracting State not dealt with in the foregoing articles of this Agreement and arising in the other Contracting State may also be taxed in that other Contracting State.</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23</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CAPITAL</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1.</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Capital represented by immovable property referred to in Article 6, owned by a resident of a Contracting State and situated in the other Contracting State, may be taxed in that other State.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2.</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Capital represented by movable property, forming part of the business property of a permanent establishment, which an enterprise of a Contracting State has in the other Contracting State or by movable property pertaining to a fixed base available to a resident of a Contracting State in the other Contracting State for the purpose of performing independent personal services may be taxed in that other State.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3.</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Capital represented by ships, aircraft or land vehicles operated in international traffic and by movable property pertaining to the operation of such ships, aircraft or land vehicles, shall be taxable only in the Contracting State of which the enterprise owning such property is a resident.</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4.</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All other elements of capital of a resident of a Contracting State shall be taxable only in that State.</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24</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AVOIDANCE OF DOUBLE TAXATION</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1.</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laws in force in either of the Contracting States will continue to govern the taxation of income in the respective Contracting States except where provisions to the contrary are made in this Agreement.</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2.</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Where a resident of India derives income or owns capital which, in accordance with the provisions of this Agreement, may be taxed in Mongolia, India shall allow as a deduction from the tax on the income of that resident an amount equal to the income-tax paid in Mongolia, whether directly or by deduction; and as a deduction from the tax on the capital of that resident an amount equal to the capital tax paid in Mongolia. Such deduction in either case shall not, however, exceed that part of income-tax or tax on capital (as paid before the deduction is given), which is attributable to the income or the capital which may be taxed in Mongolia.</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3.</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In the case of Mongolia the double taxation shall be avoided by a method which is identical to that mentioned in paragraph 2.</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4.</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tax payable in the Contracting State mentioned in paragraphs 2 and 3 of this article shall be deemed to include the tax which would have been payable but for the tax incentives granted under the laws of the Contracting State and which are designed to promote economic development.</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5.</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Income which in accordance with the provisions of this Agreement, is not to be subjected to tax in a Contracting State may be taken into account for calculating the rate of tax to be imposed in that Contracting State.</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25</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NON-DISCRIMINATION</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lastRenderedPageBreak/>
        <w:t>1.</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be subjected.</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2.</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 of that other State carrying on the same activities in the same circumstances. This provision shall not be construed as preventing a Contracting State from charging the profits of a permanent establishment which an enterprise of the other Contracting State has in the first-mentioned Contracting State at a rate higher than that imposed on the profits of a similar enterprise of the first-mentioned State, nor as being in conflict with the provisions of paragraph 3 of Article 7 of this Agreement.</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3.</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Nothing contained in this article shall be construed as obliging a Contracting State to grant to persons not resident in that State any personal allowances, reliefs, reductions and deductions for taxation purposes which are by law available only to persons who are so resident.</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4.</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Contracting State to any taxation or any requirement connected therewith which is other or more burdensome than the taxation and connected requirements to which other similar enterprises of that first-mentioned State are or may be subjected in the same circumstances.</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5.</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In this article, the term "taxation" means taxes which are the subject of this Agreement.</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26</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MUTUAL AGREEMENT PROCEDURE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1.</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Where a resident of a Contracting State considers that the actions of one or both of the Contracting States result or will result for him in taxation not in accordance with this Agreement, he may notwithstanding the remedies provided by the national laws of those States, present his case to the competent authority of the State of which he is a resident. The case must be presented within three years from the date of receipt of the first notice of the action resulting in taxation not in accordance with the provisions of the Agreement.</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2.</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not in accordance with the Agreement. Any agreement reached shall be implemented notwithstanding any time limits in the national laws of the Contracting State.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3.</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Agreement. They may also consult together for the elimination of double taxation in cases not provided for in the Agreement.</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4.</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representatives of the competent authorities of the Contracting States.</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27</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EXCHANGE OF INFORMATION</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lastRenderedPageBreak/>
        <w:t>1.</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competent authorities of the Contracting States shall exchange such information (including documents) as is necessary for carrying out the provisions of the Agreement or of the domestic laws of the Contracting States concerning taxes covered by the Agreement in so far as the taxation thereunder is not contrary to the Agreement, in particular for the prevention of fraud or evasion of such taxes. Any information received by a Contracting State shall be treated as secret in the same manner as information obtained under the domestic laws of that State. However, if the information is originally regarded as secret in the transmitting State, it shall be disclosed only to persons or authorities (including courts and administrative bodies) involved in the assessment or collection of, the enforcement or prosecution in respect of, or the determination of appeals in relation to, the taxes which are the subject of the Agreement. Such persons or authorities shall use the information only for such purposes. They may disclose the information in public court proceedings in judicial decisions. The competent authorities shall through consultation, develop appropriate conditions, methods and techniques concerning the matter in respect of which such exchange of information shall be made, including, where appropriate, exchange of information regarding tax avoidance.</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2.</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The exchange of information or documents shall be either on a routine basis or on request with reference to particular cases or both. The competent authorities of the Contracting States shall agree from time to time on the list of the information or documents which shall be furnished on a routine basis.</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3.</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In no case shall the provisions of paragraph 1 be construed so as to impose on a Contracting State the obligation:</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a.</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to carry out administrative measures at variance with the laws and the administrative practice of that or of the other Contracting State;</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b.</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to supply information or documents which are not obtainable under the laws or in the normal course of the administration of that or of the other Contracting State;</w:t>
      </w:r>
    </w:p>
    <w:p w:rsidR="00165CBF" w:rsidRPr="00165CBF" w:rsidRDefault="00165CBF" w:rsidP="00165CBF">
      <w:pPr>
        <w:spacing w:before="100" w:line="240" w:lineRule="auto"/>
        <w:ind w:left="1080" w:hanging="360"/>
        <w:jc w:val="both"/>
        <w:rPr>
          <w:rFonts w:ascii="Calibri" w:eastAsia="Times New Roman" w:hAnsi="Calibri" w:cs="Calibri"/>
          <w:color w:val="000000"/>
        </w:rPr>
      </w:pPr>
      <w:r w:rsidRPr="00165CBF">
        <w:rPr>
          <w:rFonts w:ascii="Arial" w:eastAsia="Times New Roman" w:hAnsi="Arial" w:cs="Arial"/>
          <w:color w:val="000000"/>
          <w:sz w:val="20"/>
          <w:szCs w:val="20"/>
        </w:rPr>
        <w:t>c.</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to supply information which would disclose any trade business, industrial, commercial or professional secret or trade process or information, the disclosure of which would be contrary to public policy.</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28</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DIPLOMATIC AND CONSULAR ACTIVITIES</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color w:val="000000"/>
          <w:sz w:val="20"/>
          <w:szCs w:val="20"/>
        </w:rPr>
        <w:t>Nothing in this Agreement shall affect the fiscal privileges of diplomatic or consular officials under the general rules of international law or under the provisions of special agreements.</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29</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ENTRY INTO FORCE</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color w:val="000000"/>
          <w:sz w:val="20"/>
          <w:szCs w:val="20"/>
        </w:rPr>
        <w:t>Each of the Contracting States shall notify to the other the completion of the procedures required by its law, for the bringing into force of this Agreement. This Agreement shall enter into force on the date of the later of these notifications and shall thereupon have effect:</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a.</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In India: in respect of income arising in any previous year beginning on or after the 1st April, 1994, and in respect of capital which is held at the expiry of any previous year beginning on or after 1st April, 1994.</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b.</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In Mongolia: in respect of income arising in any year of income beginning on or after the 1st January, 1994, and in respect of capital which is held at the expiry of any year of income beginning on or after the 1st January, 1994.</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t>Article 30</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b/>
          <w:bCs/>
          <w:color w:val="000000"/>
          <w:sz w:val="20"/>
          <w:szCs w:val="20"/>
        </w:rPr>
        <w:lastRenderedPageBreak/>
        <w:t>TERMINATION</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color w:val="000000"/>
          <w:sz w:val="20"/>
          <w:szCs w:val="20"/>
        </w:rPr>
        <w:t>This Agreement shall remain in force indefinitely but either of the Contracting States may, on or before 30th June, in any calendar year beginning after the expiration of a period of five years from the date of its entry into force, give the other Contracting State through diplomatic channels, written notice of termination and, in such event, this Agreement shall cease to have effect:</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a.</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In India: in respect of income arising in any previous year beginning on or after the 1st April next following the calendar year in which the notice is given and in respect of capital which is held at the expiry of any previous year beginning on or after the 1st April next following the calendar year in which the notice of termination is given;</w:t>
      </w:r>
    </w:p>
    <w:p w:rsidR="00165CBF" w:rsidRPr="00165CBF" w:rsidRDefault="00165CBF" w:rsidP="00165CBF">
      <w:pPr>
        <w:spacing w:before="100" w:line="240" w:lineRule="auto"/>
        <w:ind w:left="720" w:hanging="360"/>
        <w:jc w:val="both"/>
        <w:rPr>
          <w:rFonts w:ascii="Calibri" w:eastAsia="Times New Roman" w:hAnsi="Calibri" w:cs="Calibri"/>
          <w:color w:val="000000"/>
        </w:rPr>
      </w:pPr>
      <w:r w:rsidRPr="00165CBF">
        <w:rPr>
          <w:rFonts w:ascii="Arial" w:eastAsia="Times New Roman" w:hAnsi="Arial" w:cs="Arial"/>
          <w:color w:val="000000"/>
          <w:sz w:val="20"/>
          <w:szCs w:val="20"/>
        </w:rPr>
        <w:t>b.</w:t>
      </w:r>
      <w:r w:rsidRPr="00165CBF">
        <w:rPr>
          <w:rFonts w:ascii="Times New Roman" w:eastAsia="Times New Roman" w:hAnsi="Times New Roman" w:cs="Times New Roman"/>
          <w:color w:val="000000"/>
          <w:sz w:val="14"/>
          <w:szCs w:val="14"/>
        </w:rPr>
        <w:t>    </w:t>
      </w:r>
      <w:r w:rsidRPr="00165CBF">
        <w:rPr>
          <w:rFonts w:ascii="Arial" w:eastAsia="Times New Roman" w:hAnsi="Arial" w:cs="Arial"/>
          <w:color w:val="000000"/>
          <w:sz w:val="20"/>
          <w:szCs w:val="20"/>
        </w:rPr>
        <w:t>In Mongolia: in respect of income arising in any year of income beginning on or after the 1st January, next following the calendar year in which the notice is given and in respect of capital which is held at the expiry of any year of income next following the calendar year in which the notice of termination is given.</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color w:val="000000"/>
          <w:sz w:val="20"/>
          <w:szCs w:val="20"/>
        </w:rPr>
        <w:t>In witness whereof the undersigned, being duly authorised thereto, have signed the present Agreement.</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color w:val="000000"/>
          <w:sz w:val="20"/>
          <w:szCs w:val="20"/>
        </w:rPr>
        <w:t>Done in duplicate this 22nd day of February, one thousand nine hundred and ninety four in the Hindi, Mongolian and English languages, all the texts being equally authentic. In case of divergence between any of the texts, the English text shall be the operative one.</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color w:val="000000"/>
          <w:sz w:val="20"/>
          <w:szCs w:val="20"/>
        </w:rPr>
        <w:t>For the Government of the Republic of India.</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color w:val="000000"/>
          <w:sz w:val="20"/>
          <w:szCs w:val="20"/>
        </w:rPr>
        <w:t>Manmohan Singh,</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color w:val="000000"/>
          <w:sz w:val="20"/>
          <w:szCs w:val="20"/>
        </w:rPr>
        <w:t>Minister of Finance.</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color w:val="000000"/>
          <w:sz w:val="20"/>
          <w:szCs w:val="20"/>
        </w:rPr>
        <w:t>For the Government of Mongolia.</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color w:val="000000"/>
          <w:sz w:val="20"/>
          <w:szCs w:val="20"/>
        </w:rPr>
        <w:t>T. S. Tsogt,</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color w:val="000000"/>
          <w:sz w:val="20"/>
          <w:szCs w:val="20"/>
        </w:rPr>
        <w:t>Minister for Trade and Industry.</w:t>
      </w:r>
    </w:p>
    <w:p w:rsidR="00165CBF" w:rsidRPr="00165CBF" w:rsidRDefault="00165CBF" w:rsidP="00165CBF">
      <w:pPr>
        <w:spacing w:before="100" w:line="240" w:lineRule="auto"/>
        <w:jc w:val="both"/>
        <w:rPr>
          <w:rFonts w:ascii="Calibri" w:eastAsia="Times New Roman" w:hAnsi="Calibri" w:cs="Calibri"/>
          <w:color w:val="000000"/>
        </w:rPr>
      </w:pPr>
      <w:r w:rsidRPr="00165CBF">
        <w:rPr>
          <w:rFonts w:ascii="Arial" w:eastAsia="Times New Roman" w:hAnsi="Arial" w:cs="Arial"/>
          <w:color w:val="000000"/>
          <w:sz w:val="20"/>
          <w:szCs w:val="20"/>
        </w:rPr>
        <w:t>[Notification No. 10190/96-F. No. 503/4/93-FTD.]</w:t>
      </w:r>
    </w:p>
    <w:sectPr w:rsidR="00165CBF" w:rsidRPr="00165C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CBF"/>
    <w:rsid w:val="00165CBF"/>
    <w:rsid w:val="002B6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CB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CB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81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7400</Words>
  <Characters>42184</Characters>
  <Application>Microsoft Office Word</Application>
  <DocSecurity>0</DocSecurity>
  <Lines>351</Lines>
  <Paragraphs>98</Paragraphs>
  <ScaleCrop>false</ScaleCrop>
  <Company/>
  <LinksUpToDate>false</LinksUpToDate>
  <CharactersWithSpaces>49486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2019-07-23T07:08:00Z</dcterms:created>
  <dcterms:modified xsi:type="dcterms:W3CDTF">2019-07-23T07:08:00Z</dcterms:modified>
</cp:coreProperties>
</file>