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ACF" w:rsidRPr="00BD2ACF" w:rsidRDefault="00BD2ACF" w:rsidP="00BD2ACF">
      <w:pPr>
        <w:spacing w:before="100" w:line="240" w:lineRule="auto"/>
        <w:jc w:val="both"/>
        <w:rPr>
          <w:rFonts w:ascii="Calibri" w:eastAsia="Times New Roman" w:hAnsi="Calibri" w:cs="Calibri"/>
          <w:color w:val="000000"/>
        </w:rPr>
      </w:pPr>
      <w:bookmarkStart w:id="0" w:name="_GoBack"/>
      <w:bookmarkEnd w:id="0"/>
      <w:r w:rsidRPr="00BD2ACF">
        <w:rPr>
          <w:rFonts w:ascii="Arial" w:eastAsia="Times New Roman" w:hAnsi="Arial" w:cs="Arial"/>
          <w:b/>
          <w:bCs/>
          <w:color w:val="000000"/>
          <w:sz w:val="20"/>
          <w:szCs w:val="20"/>
        </w:rPr>
        <w:t>Japan</w:t>
      </w:r>
    </w:p>
    <w:p w:rsidR="00BD2ACF" w:rsidRPr="00BD2ACF" w:rsidRDefault="00BD2ACF" w:rsidP="00BD2ACF">
      <w:pPr>
        <w:spacing w:before="100" w:line="240" w:lineRule="auto"/>
        <w:jc w:val="center"/>
        <w:rPr>
          <w:rFonts w:ascii="Calibri" w:eastAsia="Times New Roman" w:hAnsi="Calibri" w:cs="Calibri"/>
          <w:color w:val="000000"/>
        </w:rPr>
      </w:pPr>
      <w:r w:rsidRPr="00BD2ACF">
        <w:rPr>
          <w:rFonts w:ascii="Arial" w:eastAsia="Times New Roman" w:hAnsi="Arial" w:cs="Arial"/>
          <w:b/>
          <w:bCs/>
          <w:color w:val="000000"/>
          <w:sz w:val="20"/>
          <w:szCs w:val="20"/>
        </w:rPr>
        <w:t>Double Taxation Avoidance Agreements</w:t>
      </w:r>
    </w:p>
    <w:p w:rsidR="00BD2ACF" w:rsidRPr="00BD2ACF" w:rsidRDefault="00BD2ACF" w:rsidP="00BD2ACF">
      <w:pPr>
        <w:spacing w:before="100" w:line="240" w:lineRule="auto"/>
        <w:jc w:val="center"/>
        <w:rPr>
          <w:rFonts w:ascii="Calibri" w:eastAsia="Times New Roman" w:hAnsi="Calibri" w:cs="Calibri"/>
          <w:color w:val="000000"/>
        </w:rPr>
      </w:pPr>
      <w:r w:rsidRPr="00BD2ACF">
        <w:rPr>
          <w:rFonts w:ascii="Arial" w:eastAsia="Times New Roman" w:hAnsi="Arial" w:cs="Arial"/>
          <w:b/>
          <w:bCs/>
          <w:color w:val="000000"/>
          <w:sz w:val="20"/>
          <w:szCs w:val="20"/>
        </w:rPr>
        <w:t>Convention between the Government of the Republic of India and the Government of Japan for the avoidance of double taxation and the prevention of fiscal evasion with respect to taxes on income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Notification No. G. S. R. 101(E), dtd. 1st March, 1990.</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Whereas the annexed Convention between the Government of the Republic of India and the Government of Japan for the avoidance of double taxation and the prevention of fiscal evasion with respect to taxes on income has come into force on the 29th December, 1989, after the exchange of instruments of ratification as required by Paragraph 1 of article 28 of the said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Convention shall be given effect to in the Union of India.</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ANNEXURE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CONVENTION BETWEEN THE GOVERNMENT OF JAPAN AND THE GOVERNMENT OF THE REPUBLIC OF INDIA FOR THE AVOIDANCE OF DOUBLE TAXATION AND THE PREVENTION OF FISCAL EVASION WITH RESPECT TO TAXES ON INCOME.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The Government of Japan and the Government of the Republic of India.</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Desiring to conclude a new Convention for the avoidance of double taxation and the prevention of fiscal evasion with respect to taxes on income,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Have agreed as follows: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This Convention shall apply to persons who are residents of one or both of the Contracting States.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taxes which are the subject of this Convention are: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b/>
          <w:bCs/>
          <w:color w:val="000000"/>
          <w:sz w:val="20"/>
          <w:szCs w:val="20"/>
        </w:rPr>
        <w:t>a.</w:t>
      </w:r>
      <w:r w:rsidRPr="00BD2ACF">
        <w:rPr>
          <w:rFonts w:ascii="Times New Roman" w:eastAsia="Times New Roman" w:hAnsi="Times New Roman" w:cs="Times New Roman"/>
          <w:b/>
          <w:bCs/>
          <w:color w:val="000000"/>
          <w:sz w:val="14"/>
          <w:szCs w:val="14"/>
        </w:rPr>
        <w:t>     </w:t>
      </w:r>
      <w:r w:rsidRPr="00BD2ACF">
        <w:rPr>
          <w:rFonts w:ascii="Arial" w:eastAsia="Times New Roman" w:hAnsi="Arial" w:cs="Arial"/>
          <w:b/>
          <w:bCs/>
          <w:color w:val="000000"/>
          <w:sz w:val="20"/>
          <w:szCs w:val="20"/>
        </w:rPr>
        <w:t>In Japan:</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income-tax; and</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corporation-tax;</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(hereinafter referred to as "Japanese-tax");</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b/>
          <w:bCs/>
          <w:color w:val="000000"/>
          <w:sz w:val="20"/>
          <w:szCs w:val="20"/>
        </w:rPr>
        <w:t>b.</w:t>
      </w:r>
      <w:r w:rsidRPr="00BD2ACF">
        <w:rPr>
          <w:rFonts w:ascii="Times New Roman" w:eastAsia="Times New Roman" w:hAnsi="Times New Roman" w:cs="Times New Roman"/>
          <w:b/>
          <w:bCs/>
          <w:color w:val="000000"/>
          <w:sz w:val="14"/>
          <w:szCs w:val="14"/>
        </w:rPr>
        <w:t>    </w:t>
      </w:r>
      <w:r w:rsidRPr="00BD2ACF">
        <w:rPr>
          <w:rFonts w:ascii="Arial" w:eastAsia="Times New Roman" w:hAnsi="Arial" w:cs="Arial"/>
          <w:b/>
          <w:bCs/>
          <w:color w:val="000000"/>
          <w:sz w:val="20"/>
          <w:szCs w:val="20"/>
        </w:rPr>
        <w:t>In India:</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the income-tax including any surcharge thereon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(hereinafter referred to as "Indian tax").</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This Convention shall also apply to any identical or substantially similar taxes which are imposed after the date of signature of this Convention in addition to, or in place of, those referred to in paragraph 1. The competent authorities of the Contracting States shall notify each other of any </w:t>
      </w:r>
      <w:r w:rsidRPr="00BD2ACF">
        <w:rPr>
          <w:rFonts w:ascii="Arial" w:eastAsia="Times New Roman" w:hAnsi="Arial" w:cs="Arial"/>
          <w:color w:val="000000"/>
          <w:sz w:val="20"/>
          <w:szCs w:val="20"/>
        </w:rPr>
        <w:lastRenderedPageBreak/>
        <w:t>substantial changes which have been made in their respective taxation laws within a reasonable period of time after such changes.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3</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this Convention, unless the context otherwise requires:</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"Japan", when used in a geographical sense, means all the territory of Japan, including its territorial sea, in which the laws relating to Japanese tax are in force, and all the area beyond its territorial sea, including the seabed and subsoil thereof, over which Japan has jurisdiction in accordance with international law and in which the laws relating to Japanese tax are in force;</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"India" means the territory of India including the territorial sea and any other maritime zone in which India has sovereign rights according to the Indian law and in accordance with international law;</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terms "a Contracting State" and "the other Contracting State" mean Japan or India, as the context requires;</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d.</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"tax" means Japanese tax or Indian tax, as the context requires;</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e.</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"person" includes an individual, a company and any other body of persons;</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f.</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"company" means any body corporate or any entity which is treated as a body corporate for tax purposes;</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g.</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h.</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nationals" means:</w:t>
      </w:r>
    </w:p>
    <w:p w:rsidR="00BD2ACF" w:rsidRPr="00BD2ACF" w:rsidRDefault="00BD2ACF" w:rsidP="00BD2ACF">
      <w:pPr>
        <w:spacing w:before="100" w:line="240" w:lineRule="auto"/>
        <w:ind w:left="96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respect of Japan: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all individuals possessing the nationality of Japan and all juridical persons created or organized under the laws of Japan and all organizations without juridical personality treated for the purposes of Japanese tax as juridical persons created or organized under the laws of Japan;</w:t>
      </w:r>
    </w:p>
    <w:p w:rsidR="00BD2ACF" w:rsidRPr="00BD2ACF" w:rsidRDefault="00BD2ACF" w:rsidP="00BD2ACF">
      <w:pPr>
        <w:spacing w:before="100" w:line="240" w:lineRule="auto"/>
        <w:ind w:left="99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respect of India:</w:t>
      </w:r>
    </w:p>
    <w:p w:rsidR="00BD2ACF" w:rsidRPr="00BD2ACF" w:rsidRDefault="00BD2ACF" w:rsidP="00BD2ACF">
      <w:pPr>
        <w:spacing w:before="100" w:line="240" w:lineRule="auto"/>
        <w:ind w:left="2160" w:hanging="216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all individuals possessing the nationality of India;</w:t>
      </w:r>
    </w:p>
    <w:p w:rsidR="00BD2ACF" w:rsidRPr="00BD2ACF" w:rsidRDefault="00BD2ACF" w:rsidP="00BD2ACF">
      <w:pPr>
        <w:spacing w:before="100" w:line="240" w:lineRule="auto"/>
        <w:ind w:left="2160" w:hanging="216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all legal persons, partnerships and associations deriving their status as such from the laws in force in India;</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 and</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j.</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"competent authority" means:</w:t>
      </w:r>
    </w:p>
    <w:p w:rsidR="00BD2ACF" w:rsidRPr="00BD2ACF" w:rsidRDefault="00BD2ACF" w:rsidP="00BD2ACF">
      <w:pPr>
        <w:spacing w:before="100" w:line="240" w:lineRule="auto"/>
        <w:ind w:left="2160" w:hanging="216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Japan, the Minister of Finance or his authorized representative;</w:t>
      </w:r>
    </w:p>
    <w:p w:rsidR="00BD2ACF" w:rsidRPr="00BD2ACF" w:rsidRDefault="00BD2ACF" w:rsidP="00BD2ACF">
      <w:pPr>
        <w:spacing w:before="100" w:line="240" w:lineRule="auto"/>
        <w:ind w:left="2160" w:hanging="216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India, the Central Government in the Ministry of Finance, Department of Revenue, or their authorized representative.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As regards the application of this Convention by a Contracting State, any term not defined therein shall, unless the context otherwise requires, have the meaning which it has under the laws of that Contracting State concerning the taxes to which this Convention applies.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4</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this Convention, the term "resident of a Contracting State" means any person who, under the laws of that Contracting State, is liable to tax therein by reason of his domicile, residence, place of head or main office or any other criterion of a similar nature.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by reason of the provisions of paragraph 1 a person is a resident of both Contracting States, then the competent authorities of the Contracting States shall determine by mutual agreement the Contracting State of which that person shall be deemed to be a resident for the purposes of this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5</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"permanent establishment" includes especially:</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place of management;</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branch;</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 office;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d.</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factory;</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e.</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workshop;</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f.</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mine, an oil or gas well, a quarry or any other place of extraction of natural resources;</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g.</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warehouse in relation to a person providing storage facilities for others;</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h.</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farm, plantation or other place where agriculture, forestry, plantation or related activities are carried on;</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store or other sales outlet; and</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j.</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 installation or structure used for the exploration of natural resources, but only if so used for a period of more than six months,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 building site or construction, installation or assembly project constitutes a permanent establishment only if it lasts for more than six months.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 enterprise shall be deemed to have a permanent establishment in a Contracting State and to carry on business through that permanent establishment if it carries on supervisory activities in that Contracting State for more than six months in connection with a building site or construction, installation or assembly project which is being undertaken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paragraphs 3 and 4 an enterprise shall be deemed to have a permanent establishment in a Contracting State and to carry on business through that permanent establishment if it provides services or facilities in that Contracting State for more than six months in connection with the exploration, exploitation or extraction of mineral oils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6.</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the preceding paragraphs of this article, the term "permanent establishment" shall be deemed not to include: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use of facilities solely for the purpose of storage or display of goods or merchandise belonging to the enterprise;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maintenance of a stock of goods or merchandise belonging to the enterprise solely for the purpose of storage or display;</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maintenance of a stock of goods or merchandise belonging to the enterprise solely for the purpose of processing by another enterprise;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d.</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e.</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7.</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paragraphs 1 and 2, where a person --other than an agent of an independent status to whom paragraph 8 applies--is acting in a Contracting State on behalf of an enterprise of the other Contracting State, that enterprise shall be deemed to have a permanent establishment in the first-mentioned Contracting State, if</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he has and habitually exercises in that Contracting State an authority to conclude contracts on behalf of the enterprise, unless his activities are limited to those mentioned in paragraph 6 which, if exercised through a fixed place of business, would not make this fixed place of business a permanent establishment under the provisions of that paragraph;</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he has no such authority, but habitually maintains in the first-mentioned Contracting State a stock of goods or merchandise from which he regularly delivers goods or merchandise on behalf of the enterprise; or</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he habitually secures orders in the first-mentioned Contracting State, wholly or almost wholly for the enterprise itself or for the enterprise and other enterprises controlling, controlled by, or subject to the same common control as that enterprise.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8.</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 enterprise shall not be deemed to have a permanent establishment in a Contracting State merely because it carries on business in that Contracting State through a broker, general commission agent or any other agent of an independent status, provided that such persons are acting in the ordinary course of their business.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9.</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either company a permanent establishment of the other.</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6</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Income derived by a resident of a Contracting State from immovable property situated in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"immovable property" shall have the meaning which it has under the laws of the Contracting State in which the property in question is situated. The term shall in any case include property accessory to immovable property, livestock and equipment used in agriculture and forestry, rights to which the provisions of general law respecting immovable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paragraph 1 shall apply to income derived from the direct use, letting, or use in any other form of immovable property.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7</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profits of an enterprise of a Contracting State shall be taxable only in that Contracting State unless the enterprise carries on business in the other Contracting State through a permanent establishment situated therein. If the enterprise carries on business as aforesaid, the profits of the enterprise may be taxed in that other Contracting State but only so much of them as is directly or indirectly attributable to that permanent establishment.</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Contracting State in which the permanent establishment is situated or elsewhere.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6.</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the provisions of the preceding paragraphs of this article, the profits to be attributed to the permanent establishment shall be determined by the same method year by year unless there is good and sufficient reason to the contrary.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7.</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8</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Profits from the operation of aircraft in international traffic carried on by an enterprise of a Contracting State shall be taxable only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Profits from the operation of ships in international traffic carried on by an enterprise of a Contracting State shall be taxable only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 2, such profits may be taxed in the other Contracting State from which they are derived during a period of first ten taxable years or "previous years", as the case may be, for which this Convention shall have effect provided that the tax so charged shall not exceed:</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during the first five years, 50 per cent.,</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during the remaining five years, 25 per cent. of the tax otherwise imposed by the taxation law of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the preceding paragraphs of this article shall also apply to profits from the participation in a pool, a joint business or an international operating agency.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5.The provisions of this article shall, notwithstanding the provisions of article 2, apply to the enterprise tax in Japan and to any tax similar to the said enterprise tax if and when such a tax is imposed in India.</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9</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Contracting State includes in the profits of an enterprise of that Contracting State-and taxes accordingly-profits on which an enterprise of the other Contracting State has been charged to tax in that other Contracting State and where the competent authorities of the Contracting States agree, upon consultation, that all or part of the profits so included are profits which would have accrued to the enterprise of the firstmentioned Contracting State if the conditions made between the two enterprises had been those which would have been made between independent enterprises, then that other Contracting State shall make an appropriate adjustment to the amount of the tax charged therein on those agreed profits. In determining such adjustment, due regard shall be had to the other provisions of this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10</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Dividends paid by a company which is a resident of a Contracting State to a resident of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However, such dividends may also be taxed in the Contracting State of which the company paying the dividends is a resident, and according to the laws of that Contracting State, but if the recipient is the beneficial owner of the dividends the tax so charged shall not exceed 15 per cent. of the gross amount of the dividends.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The provisions of this paragraph shall not affect the taxation of the company in respect of the profits out of which the dividends are paid.</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taxation laws of the Contracting State of which the company making the distribution is a resident.</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The provisions of paragraphs 1 and 2 shall not apply if the beneficial owner of the dividends, being a resident of a Contracting State, carries on business in the other Contracting State of </w:t>
      </w:r>
      <w:r w:rsidRPr="00BD2ACF">
        <w:rPr>
          <w:rFonts w:ascii="Arial" w:eastAsia="Times New Roman" w:hAnsi="Arial" w:cs="Arial"/>
          <w:color w:val="000000"/>
          <w:sz w:val="20"/>
          <w:szCs w:val="20"/>
        </w:rPr>
        <w:lastRenderedPageBreak/>
        <w:t>which the company paying the dividends is a resident, through a permanent establishment situated therein, or performs in that other Contracting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company which is a resident of a Contracting State derives profits or income from the other Contracting State, that other Contracting State may not impose any tax on the dividends paid by the company, except insofar as such dividends are paid to a resident of that other Contracting State or in so far as the holding in respect of which the dividends are paid is effectively connected with a permanent establishment or a fixed base situated in that other Contracting State, nor subject the company's undistributed profits to a tax on the company's undistributed profits, even if the dividends paid or the undistributed profits consist wholly or partly of profits or income arising in that other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11</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Interest arising in a Contracting State and paid to a resident of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However, such interest may also be taxed in the Contracting State in which it arises, and according to the laws of that Contracting State, but if the recipient is the beneficial owner of the interest, the tax so charged shall not exceed:</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10 per cent. of the gross amount of the interest if the beneficial owner is a bank; and</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15 per cent. of the gross amount of the interest in all other cases.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 2, interest arising in a Contracting State and derived by the Government of the other Contracting State, a political sub-division or a local authority thereof, the Central Bank of that other Contracting State or any financial institution wholly owned by that Government, or by any resident of the other Contracting State with respect to debt-claims guaranteed or indirectly financed by the Government of that other Contracting State, a political sub-division or a local authority thereof, the Central Bank of that other Contracting State or any financial institution wholly owned by that Government shall be exempt from tax in the first-mentioned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paragraph 3, the terms "the Central Bank" and "financial institution wholly owned by the Government" mean:</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the case of Japan:</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Bank of Japan;</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Export-Import Bank of Japan;</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Overseas Economic Cooperation Fund;</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iv.</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Japan International Co-operation Agency; and</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v.</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such other financial institution the capital of which is wholly owned by the Government of Japan as may be agreed upon from time to time between the Governments of the two Contracting States;</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the case of India:</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Reserve Bank of India;</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lastRenderedPageBreak/>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Export-Import Bank of India;</w:t>
      </w:r>
    </w:p>
    <w:p w:rsidR="00BD2ACF" w:rsidRPr="00BD2ACF" w:rsidRDefault="00BD2ACF" w:rsidP="00BD2ACF">
      <w:pPr>
        <w:spacing w:before="100" w:line="240" w:lineRule="auto"/>
        <w:ind w:left="1440" w:hanging="144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such other financial institution the capital of which is wholly owned by the Government of India as may be agreed upon from time to time between the Governments of the two Contracting States.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"interest" as used in this article means income from debt 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6.</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Contracting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7.</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Interest shall be deemed to arise in a Contracting State when the payer is that Contracting State itself, a political sub-division or a local authority thereof or a resident of that Contracting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8.</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12</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Royalties and fees for technical services arising in a Contracting State and paid to a resident of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However, such royalties and fees for technical services may also be taxed in the Contracting State in which they arise and according to the laws of that Contracting State, but if the recipient is the beneficial owner of the royalties or fees for technical services, the tax so charged shall not exceed 20 per cent. of the gross amount of the royalties or fees for technical services.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"fees for technical services" as used in this article means payment of any amount to any person other than payments to an employee of a person making payments and to any individual for independent personal services referred to in article 14, in consideration for the services of a managerial, technical or consultancy nature, including the provisions of services of technical or other personnel.</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paragraphs I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Contracting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14, as the case may be, shall apply.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6.</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Royalties and fees for technical services shall be deemed to arise in a Contracting State when the payer is that Contracting State itself, a political sub-division, a local authority thereof or a resident of that Contracting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Contracting State in which the permanent establishment or fixed base is situated.</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7.</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by reason of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13</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Gains from the alienation of any property, other than immovable property, forming part of the business property of a permanent establishment which an enterprise of a Contracting State has in the other Contracting State or of any property, other. than immovable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a fixed base,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Unless the provisions of paragraph 2 are applicable, gains derived by a resident of a Contracting State from the alienation of shares of a company which is a resident of the other Contracting State may be taxed in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Gains derived by a resident of a Contracting State from the alienation of ships or aircraft operated in international traffic and any property, other than immovable property, pertaining to the operation of such ships or aircraft shall be taxable only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Gains derived by a resident of a Contracting State from the alienation of any property other than that referred to in paragraphs 1 to 4, shall be taxable only in that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14</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Income derived by a resident of a Contracting State in respect of professional services or other activities of an independent character shall be taxable only in that Contracting State unless he has a fixed base regularly available to him in the other Contracting State for the purpose of </w:t>
      </w:r>
      <w:r w:rsidRPr="00BD2ACF">
        <w:rPr>
          <w:rFonts w:ascii="Arial" w:eastAsia="Times New Roman" w:hAnsi="Arial" w:cs="Arial"/>
          <w:color w:val="000000"/>
          <w:sz w:val="20"/>
          <w:szCs w:val="20"/>
        </w:rPr>
        <w:lastRenderedPageBreak/>
        <w:t>performing his activities or he is present in that other Contracting State for a period or periods exceeding in the aggregate 183 days during any taxable year or "previous year", as the case may be. If he has such a fixed base or remains in that other Contracting State for the aforesaid period or periods, the income may be taxed in that other Contracting State but only so much of it as is attributable to that fixed base or is derived in that other Contracting State during the aforesaid period or periods.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surgeons, lawyers, engineers, architects, dentists and accountants.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2.Article 15</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Subject to the provisions of articles 16, 18, 19, 20 and 21, salaries, wages and other similar remuneration derived by a resident of a Contracting State in respect of an employment shall be taxable only in that Contracting State unless the employment is exercised in the other Contracting State. If the employment is so exercised, such remuneration as is derived therefrom may be taxed in that other Contracting State.</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Contracting State, if:</w:t>
      </w:r>
    </w:p>
    <w:p w:rsidR="00BD2ACF" w:rsidRPr="00BD2ACF" w:rsidRDefault="00BD2ACF" w:rsidP="00BD2ACF">
      <w:pPr>
        <w:spacing w:before="100" w:line="240" w:lineRule="auto"/>
        <w:ind w:left="234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recipient is present in that other Contracting State for a period or periods not exceeding in the aggregate 183 days during any taxable year or "previous year", as the case may be; and</w:t>
      </w:r>
    </w:p>
    <w:p w:rsidR="00BD2ACF" w:rsidRPr="00BD2ACF" w:rsidRDefault="00BD2ACF" w:rsidP="00BD2ACF">
      <w:pPr>
        <w:spacing w:before="100" w:line="240" w:lineRule="auto"/>
        <w:ind w:left="234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remuneration is paid by, or on behalf of, an employer who is not a resident of that other Contracting State; and</w:t>
      </w:r>
    </w:p>
    <w:p w:rsidR="00BD2ACF" w:rsidRPr="00BD2ACF" w:rsidRDefault="00BD2ACF" w:rsidP="00BD2ACF">
      <w:pPr>
        <w:spacing w:before="100" w:line="240" w:lineRule="auto"/>
        <w:ind w:left="234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remuneration is not borne by a permanent establishment or a fixed base which the employer has in that other Contracting State.</w:t>
      </w:r>
    </w:p>
    <w:p w:rsidR="00BD2ACF" w:rsidRPr="00BD2ACF" w:rsidRDefault="00BD2ACF" w:rsidP="00BD2ACF">
      <w:pPr>
        <w:spacing w:before="100" w:line="240" w:lineRule="auto"/>
        <w:ind w:left="144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paragraphs 1 and 2, remuneration in respect of an employment exercised aboard a ship or aircraft operated in international traffic by an enterprise of a Contracting State may be taxed in that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16</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17</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articles 14 and 15, income derived by an individual who is a resident of a Contracting State as an entertainer such as a theatre, motion picture, radio or television artiste, and a musician, or as an athlete, from his personal activities as such exercised in the other Contracting State, may be taxed in that other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Such income shall, however, be exempt from tax in that other Contracting State if such activities are exercised by an individual who is a resident of the first-mentioned Contracting State purusant to a special programme for cultural exchange agreed upon between the Governments of the two Contracting States.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Where income in respect of personal activities exercised in a Contracting State by an entertainer or an athlete in his capacity as such accrues not to the entertainer or athlete himself but to another person who is a resident of the other Contracting State, that income may, </w:t>
      </w:r>
      <w:r w:rsidRPr="00BD2ACF">
        <w:rPr>
          <w:rFonts w:ascii="Arial" w:eastAsia="Times New Roman" w:hAnsi="Arial" w:cs="Arial"/>
          <w:color w:val="000000"/>
          <w:sz w:val="20"/>
          <w:szCs w:val="20"/>
        </w:rPr>
        <w:lastRenderedPageBreak/>
        <w:t>notwithstanding the provisions of Articles 7, 14 and 15, be taxed in the firstmentioned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Such income shall, however, be exempt from tax in the firstmentioned Contracting State if such activities are exercised pursuant to a special programme for cultural exchange agreed upon between the Governments of the two Contracting States.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18</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19</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Contracting State, or a political sub-division or a local authority thereof, in the discharge of functions of a Governmental nature, shall be taxable only in that Contracting State.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However, such remuneration shall be taxable only in the other Contracting State if the services are rendered in that other Contracting State and the individual is a resident of that other Contracting State who:</w:t>
      </w:r>
    </w:p>
    <w:p w:rsidR="00BD2ACF" w:rsidRPr="00BD2ACF" w:rsidRDefault="00BD2ACF" w:rsidP="00BD2ACF">
      <w:pPr>
        <w:spacing w:before="100" w:line="240" w:lineRule="auto"/>
        <w:ind w:left="1800" w:hanging="180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is a national of that other Contracting State; or</w:t>
      </w:r>
    </w:p>
    <w:p w:rsidR="00BD2ACF" w:rsidRPr="00BD2ACF" w:rsidRDefault="00BD2ACF" w:rsidP="00BD2ACF">
      <w:pPr>
        <w:spacing w:before="100" w:line="240" w:lineRule="auto"/>
        <w:ind w:left="1800" w:hanging="1800"/>
        <w:jc w:val="both"/>
        <w:rPr>
          <w:rFonts w:ascii="Calibri" w:eastAsia="Times New Roman" w:hAnsi="Calibri" w:cs="Calibri"/>
          <w:color w:val="000000"/>
        </w:rPr>
      </w:pP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ii.</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did not become a resident of that other Contracting State solely for the purpose of performing the services.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Any pension paid by, or out of funds to which contributions are made by, a Contracting State, or a political sub-division or a local authority thereof, to an individual in respect of services rendered to that Contracting State, or a political sub-division or a local authority thereof, shall be taxable only in that Contracting State.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However, such pension shall be taxable only in the other Contracting State if the individual is a resident of, and a national of, that other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Articles 15, 16, 17 and 18 shall apply to remuneration and pensions in respect of services rendered in connection with a business carried on by a Contracting State, or a political sub-division or a local authority thereof.</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20</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Contracting State solely for the purpose of his education or training receives for the purpose of his maintenance, education or training shall be exempt from tax in the first-mentioned Contracting State, provided that such payments are made to him from outside that first-mentioned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21</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A professor or teacher who makes a temporary visit to a Contracting State for a period not exceeding two years for the purpose of teaching or conducting research at a university, college, school or other accredited educational institution, and who is, or immediately before such visit </w:t>
      </w:r>
      <w:r w:rsidRPr="00BD2ACF">
        <w:rPr>
          <w:rFonts w:ascii="Arial" w:eastAsia="Times New Roman" w:hAnsi="Arial" w:cs="Arial"/>
          <w:color w:val="000000"/>
          <w:sz w:val="20"/>
          <w:szCs w:val="20"/>
        </w:rPr>
        <w:lastRenderedPageBreak/>
        <w:t>was, a resident of the other Contracting State shall be taxable only in that other Contracting State in respect of remuneration for such teaching or research.</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article shall not apply to income from research if such research is undertaken not in the public interest but primarily for the private benefit of a specific person or persons.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22</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Items of income of a resident of a Contracting State, wherever arising, not dealt with in the foregoing articles of the Convention, shall be taxable only in that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Contracting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be taxed in that other Contracting State.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23</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laws in force in either of the Contracting States shall continue to govern the taxation of income in the respective Contracting State except where express provisions to the contrary are made in this Convention.</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Double taxation shall be avoided in the case of India as follows:</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resident of India derives income which, in accordance with the provisions of this Convention, may be taxed in Japan, India shall allow as a deduction from the tax on the income of that resident an amount equal to the Japanese tax paid in Japan, whether directly or by deduction, such deduction in either case shall not, however, exceed that part of the income-tax (as computed before the deduction is given) which is attributable, as the case may be, to the income which may be taxed in Japan. Further, where such resident is a company by which surtax is payable in India, the deduction in respect of income tax paid in Japan shall be allowed in the first instance from income tax payable by the company in India and as to the balance, if any, from surtax payable by it in India.</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resident of India derives income which, in accordance with the provisions of this Convention, shall be taxable only in Japan, India may include this income in the tax base but shall allow as a deduction from the income tax that part of the income-tax which is attributable, as the case may be, to the income, derived from Japan.</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Subject to the laws of Japan regarding the allowance as a credit against Japanese tax of tax payable in any country other than Japan:</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resident of Japan derives income from India which may be taxed in India in accordance with the provisions of this Convention, the amount of Indian tax payable in respect of that income shall be allowed as a credit against the Japanese tax imposed on that resident. The amount of credit, however, shall not exceed that part of the Japanese tax which is appropriate to that income.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 xml:space="preserve">Where the income derived from India is a dividend paid by a company which is a resident of India to a company which is a resident of Japan and which owns not less than 25 per cent. either of the voting shares of the company paying the dividend, or of the total shares issued </w:t>
      </w:r>
      <w:r w:rsidRPr="00BD2ACF">
        <w:rPr>
          <w:rFonts w:ascii="Arial" w:eastAsia="Times New Roman" w:hAnsi="Arial" w:cs="Arial"/>
          <w:color w:val="000000"/>
          <w:sz w:val="20"/>
          <w:szCs w:val="20"/>
        </w:rPr>
        <w:lastRenderedPageBreak/>
        <w:t>by that company, the credit shall take into account the Indian tax payable by the company paying the dividend in respect of its income.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For the purposes of the credit referred to in sub-paragraphs (a) and (b) above, there shall be deemed to have been paid by the taxpayer the amount which would have been paid as Indian tax under the laws of India and in accordance with this Convention if the Indian tax had not been reduced or relieved in accordance with the special incentive measures designed to promote economic development in India, effective on the date of signature of this Convention or which may be introduced in future in the Indian tax laws in modification of or in addition to the existing measures, provided that an agreement is made between the two Governments in respect of the scope of the benefit accorded to the taxpayer by the said measures.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24</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Nationals of a Contracting State shall be subjected in the other Contracting State to any taxation or any requirement connected therewith which is other or more burdensome than the taxation and connected requirements to which nationals of that other Contracting State in the same circumstances are or may be subjected. This provision shall, notwithstanding the provisons of article 1, also apply to persons who are not residents of one or both of the Contracting States.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Contracting State than the taxation levied on enterprises of that other Contracting State carrying on the same activities.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Except where the provisions of article 9, paragraph 8 of article 11, or paragraph 7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Contracting State,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the first-mentioned Contracting State are or may be subjected.</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5.</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this article, the term "taxation" means taxes which are the subject of this Convention.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25</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laws of those Contracting States, present his case to the competent authority of the Contracting State of which he is a resident or, if his case comes under paragraph 1 of article 24, to that of the Contracting State of which he is a national. The case must be presented within three years from the first notification of the action resulting in taxation not in accordance with the provisions of this Convention.</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not in accordance with the provisions of this Convention. Any agreement reached shall be implemented notwithstanding any time limits in the domestic laws of the Contracting States.</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lastRenderedPageBreak/>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this Convention. They may also consult together for the elimination of double taxation in cases not provided for in this Convention.</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4.</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of this article.</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26</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competent authorities of the Contracting States shall exchange such information as is necessary for carrying out the provisions of this Convention or of the domestic laws of the Contracting States concerning taxes covered by this Convention in so far as the taxation thereunder is not contrary to the provisions of this Convention, or for the prevention of fiscal evasion or fraud with respect to such taxes. Any information so exchanged shall be treated as secret and shall be disclosed only to persons or authorities, including courts, involved in the assessment or collection of, the enforcement or prosecution in respect of, the taxes covered by this Convention or the determination of appeals in relation thereto.</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no case shall the provisions of paragraph 1 be construed so as to impose on a Contracting State the obligation:</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to carry out administrative measures at variance with the laws and the administrative practice of that or of the other Contracting State;</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to supply information which is not obtainable under the laws or in the normal course of the administration of that or of the other Contracting State; or</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c.</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27</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Nothing in this Convention shall affect the fiscal privileges of diplomatic agents or consular officers under the general rules of international law or under the provisions of special agreements.</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b/>
          <w:bCs/>
          <w:color w:val="000000"/>
          <w:sz w:val="20"/>
          <w:szCs w:val="20"/>
        </w:rPr>
        <w:t>Article 28</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1.</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This Convention shall be ratified and the instruments of ratification shall be exchanged at..... as soon as possible.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2.</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This Convention shall enter into force on the thirtieth day after the date of the exchange of instruments of ratification and shall have effect:</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a.</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Japan:</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as regards income for any taxable year beginning on or after the first day of January of the calendar year next following that in which this Convention enters into force; and</w:t>
      </w:r>
    </w:p>
    <w:p w:rsidR="00BD2ACF" w:rsidRPr="00BD2ACF" w:rsidRDefault="00BD2ACF" w:rsidP="00BD2ACF">
      <w:pPr>
        <w:spacing w:before="100" w:line="240" w:lineRule="auto"/>
        <w:ind w:left="1080" w:hanging="360"/>
        <w:jc w:val="both"/>
        <w:rPr>
          <w:rFonts w:ascii="Calibri" w:eastAsia="Times New Roman" w:hAnsi="Calibri" w:cs="Calibri"/>
          <w:color w:val="000000"/>
        </w:rPr>
      </w:pPr>
      <w:r w:rsidRPr="00BD2ACF">
        <w:rPr>
          <w:rFonts w:ascii="Arial" w:eastAsia="Times New Roman" w:hAnsi="Arial" w:cs="Arial"/>
          <w:color w:val="000000"/>
          <w:sz w:val="20"/>
          <w:szCs w:val="20"/>
        </w:rPr>
        <w:t>b.</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In India:</w:t>
      </w:r>
    </w:p>
    <w:p w:rsidR="00BD2ACF" w:rsidRPr="00BD2ACF" w:rsidRDefault="00BD2ACF" w:rsidP="00BD2ACF">
      <w:pPr>
        <w:spacing w:before="100" w:line="240" w:lineRule="auto"/>
        <w:jc w:val="both"/>
        <w:rPr>
          <w:rFonts w:ascii="Calibri" w:eastAsia="Times New Roman" w:hAnsi="Calibri" w:cs="Calibri"/>
          <w:color w:val="000000"/>
        </w:rPr>
      </w:pPr>
      <w:r w:rsidRPr="00BD2ACF">
        <w:rPr>
          <w:rFonts w:ascii="Arial" w:eastAsia="Times New Roman" w:hAnsi="Arial" w:cs="Arial"/>
          <w:color w:val="000000"/>
          <w:sz w:val="20"/>
          <w:szCs w:val="20"/>
        </w:rPr>
        <w:t>as regards income for any "previous year" beginning on or after the first day of April of the calendar year next following that in which this Convention enters into force.</w:t>
      </w:r>
    </w:p>
    <w:p w:rsidR="00BD2ACF" w:rsidRPr="00BD2ACF" w:rsidRDefault="00BD2ACF" w:rsidP="00BD2ACF">
      <w:pPr>
        <w:spacing w:before="100" w:line="240" w:lineRule="auto"/>
        <w:ind w:left="720" w:hanging="360"/>
        <w:jc w:val="both"/>
        <w:rPr>
          <w:rFonts w:ascii="Calibri" w:eastAsia="Times New Roman" w:hAnsi="Calibri" w:cs="Calibri"/>
          <w:color w:val="000000"/>
        </w:rPr>
      </w:pPr>
      <w:r w:rsidRPr="00BD2ACF">
        <w:rPr>
          <w:rFonts w:ascii="Arial" w:eastAsia="Times New Roman" w:hAnsi="Arial" w:cs="Arial"/>
          <w:color w:val="000000"/>
          <w:sz w:val="20"/>
          <w:szCs w:val="20"/>
        </w:rPr>
        <w:t>3.</w:t>
      </w:r>
      <w:r w:rsidRPr="00BD2ACF">
        <w:rPr>
          <w:rFonts w:ascii="Times New Roman" w:eastAsia="Times New Roman" w:hAnsi="Times New Roman" w:cs="Times New Roman"/>
          <w:color w:val="000000"/>
          <w:sz w:val="14"/>
          <w:szCs w:val="14"/>
        </w:rPr>
        <w:t>     </w:t>
      </w:r>
      <w:r w:rsidRPr="00BD2ACF">
        <w:rPr>
          <w:rFonts w:ascii="Arial" w:eastAsia="Times New Roman" w:hAnsi="Arial" w:cs="Arial"/>
          <w:color w:val="000000"/>
          <w:sz w:val="20"/>
          <w:szCs w:val="20"/>
        </w:rPr>
        <w:t>The Agreement between Japan and India for the avoidance of double taxation in respect of taxes on income signed at New Delhi on</w:t>
      </w:r>
    </w:p>
    <w:sectPr w:rsidR="00BD2ACF" w:rsidRPr="00BD2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ACF"/>
    <w:rsid w:val="002B65D2"/>
    <w:rsid w:val="00BD2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A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2A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9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6957</Words>
  <Characters>39657</Characters>
  <Application>Microsoft Office Word</Application>
  <DocSecurity>0</DocSecurity>
  <Lines>330</Lines>
  <Paragraphs>93</Paragraphs>
  <ScaleCrop>false</ScaleCrop>
  <Company/>
  <LinksUpToDate>false</LinksUpToDate>
  <CharactersWithSpaces>46521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2019-07-23T06:55:00Z</dcterms:created>
  <dcterms:modified xsi:type="dcterms:W3CDTF">2019-07-23T06:55:00Z</dcterms:modified>
</cp:coreProperties>
</file>