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C0D" w:rsidRPr="00E44C0D" w:rsidRDefault="00E44C0D" w:rsidP="00E44C0D">
      <w:pPr>
        <w:jc w:val="both"/>
        <w:rPr>
          <w:rFonts w:ascii="Georgia" w:hAnsi="Georgia" w:cs="Arial"/>
          <w:b/>
          <w:sz w:val="32"/>
          <w:szCs w:val="28"/>
        </w:rPr>
      </w:pPr>
      <w:r w:rsidRPr="00E44C0D">
        <w:rPr>
          <w:rFonts w:ascii="Georgia" w:hAnsi="Georgia" w:cs="Arial"/>
          <w:b/>
          <w:sz w:val="32"/>
          <w:szCs w:val="28"/>
        </w:rPr>
        <w:t>SUIT TO DECLARE THE FORGERY OF AN INSTRUMENT ISSUED OR REGISTERED</w:t>
      </w:r>
    </w:p>
    <w:p w:rsidR="00E44C0D" w:rsidRPr="00E44C0D" w:rsidRDefault="00E44C0D" w:rsidP="00E44C0D">
      <w:pPr>
        <w:jc w:val="both"/>
        <w:rPr>
          <w:rFonts w:ascii="Arial" w:hAnsi="Arial" w:cs="Arial"/>
          <w:sz w:val="28"/>
          <w:szCs w:val="28"/>
        </w:rPr>
      </w:pPr>
      <w:bookmarkStart w:id="0" w:name="_GoBack"/>
      <w:bookmarkEnd w:id="0"/>
      <w:r w:rsidRPr="00E44C0D">
        <w:rPr>
          <w:rFonts w:ascii="Arial" w:hAnsi="Arial" w:cs="Arial"/>
          <w:sz w:val="28"/>
          <w:szCs w:val="28"/>
        </w:rPr>
        <w:t>Nature of grievance:</w:t>
      </w:r>
    </w:p>
    <w:p w:rsidR="00E44C0D" w:rsidRPr="00E44C0D" w:rsidRDefault="00E44C0D" w:rsidP="00E44C0D">
      <w:pPr>
        <w:jc w:val="both"/>
        <w:rPr>
          <w:rFonts w:ascii="Arial" w:hAnsi="Arial" w:cs="Arial"/>
          <w:b/>
          <w:i/>
          <w:sz w:val="32"/>
          <w:szCs w:val="28"/>
        </w:rPr>
      </w:pPr>
      <w:r w:rsidRPr="00E44C0D">
        <w:rPr>
          <w:rFonts w:ascii="Arial" w:hAnsi="Arial" w:cs="Arial"/>
          <w:b/>
          <w:i/>
          <w:sz w:val="32"/>
          <w:szCs w:val="28"/>
        </w:rPr>
        <w:t>Suit to declare the forgery of an instrument issued or registered: ‘;’</w:t>
      </w:r>
    </w:p>
    <w:p w:rsidR="00E44C0D" w:rsidRPr="00E44C0D" w:rsidRDefault="00E44C0D" w:rsidP="00E44C0D">
      <w:pPr>
        <w:jc w:val="both"/>
        <w:rPr>
          <w:rFonts w:ascii="Arial" w:hAnsi="Arial" w:cs="Arial"/>
          <w:sz w:val="28"/>
          <w:szCs w:val="28"/>
        </w:rPr>
      </w:pPr>
      <w:r w:rsidRPr="00E44C0D">
        <w:rPr>
          <w:rFonts w:ascii="Arial" w:hAnsi="Arial" w:cs="Arial"/>
          <w:sz w:val="28"/>
          <w:szCs w:val="28"/>
        </w:rPr>
        <w:t>Where any instrument which is issued or which is Registered, and which is alleged to have been forged – A Suit may be filed for the declaration, that the said instrument which is issued or Registered, is forged, within 3 years from the date, when the issuance or Registration of the concerned forged instrument becomes known to the person concerned, under Article 56 of the Indian Limitation Act, 1963.</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Reliefs prayed:</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(As may be appropriate and applicable to the facts of one’s case)</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a)     That the Suit Instrument at Exhibit “____” be declared forged;</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b)     That, all rights and liabilities, privileges or obligations, flowing from Suit Instrument be declared to cease to have effect;</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 xml:space="preserve">c)     The Defendants be permanently </w:t>
      </w:r>
      <w:proofErr w:type="spellStart"/>
      <w:r w:rsidRPr="00E44C0D">
        <w:rPr>
          <w:rFonts w:ascii="Arial" w:hAnsi="Arial" w:cs="Arial"/>
          <w:sz w:val="28"/>
          <w:szCs w:val="28"/>
        </w:rPr>
        <w:t>injuncted</w:t>
      </w:r>
      <w:proofErr w:type="spellEnd"/>
      <w:r w:rsidRPr="00E44C0D">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d)     The Defendants be ordered and decreed by way of Mandatory Injunction to __________ “perform certain acts”;</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Interim and Ad-Interim pending the hearing and final disposal of the Suit, the Hon’ble Court so as to prevent the ends of justice from being defeated, be pleased –</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e)     That pending the hearing and final disposal of the above suit, the Hon’ble Court, in the dues exercise of powers u/s 75 and O.26 of CPC, 1908, be pleased to appoint Court Commissioner, to hold a scientific, technical, or expert investigation; or to perform any other ministerial act.</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f)      Interim/ad-interim reliefs in terms of prayer clauses ______ as aforesaid.</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g)     Such further and other reliefs as this Hon’ble Court may deem fit and proper in the circumstances of the case as may be necessary.</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Material facts of the case:</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E44C0D">
        <w:rPr>
          <w:rFonts w:ascii="Arial" w:hAnsi="Arial" w:cs="Arial"/>
          <w:sz w:val="28"/>
          <w:szCs w:val="28"/>
        </w:rPr>
        <w:t>non existence</w:t>
      </w:r>
      <w:proofErr w:type="spellEnd"/>
      <w:r w:rsidRPr="00E44C0D">
        <w:rPr>
          <w:rFonts w:ascii="Arial" w:hAnsi="Arial" w:cs="Arial"/>
          <w:sz w:val="28"/>
          <w:szCs w:val="28"/>
        </w:rPr>
        <w:t xml:space="preserve">, as the case may be, of these facts, may entitle the Plaintiffs the judgment in their </w:t>
      </w:r>
      <w:proofErr w:type="spellStart"/>
      <w:r w:rsidRPr="00E44C0D">
        <w:rPr>
          <w:rFonts w:ascii="Arial" w:hAnsi="Arial" w:cs="Arial"/>
          <w:sz w:val="28"/>
          <w:szCs w:val="28"/>
        </w:rPr>
        <w:t>favour</w:t>
      </w:r>
      <w:proofErr w:type="spellEnd"/>
      <w:r w:rsidRPr="00E44C0D">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lastRenderedPageBreak/>
        <w:t>1.      The facts showing that there is an Instrument, which records therein some rights, liabilities or obligations of any persons, including those of Plaintiffs and Defendants:</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2.      The said instrument, if it is a Registered instrument, the factum of its Registration, and the date when the Plaintiffs becomes aware of said Registration:</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3.      The facts alleging that the concerned instrument is a forged instrument, and name of the persons who alleged to have forged the said Instrument:</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4.      The facts suggesting as to when the Plaintiffs becomes aware of alleged forgery:</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5.      The facts suggesting as to when the alleged forged Instrument came into legal existence (if it is not a Regd. Instrument):</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6.      The facts showing that alleged forgery seriously prejudices the rights of the Plaintiffs:</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So as to claim Relief in the nature of staying and preventing the wasting, damaging, alienation, sale, removal or disposition of the Suit property, or to prevent dispossession of the plaintiff, or otherwise to prevent causing injury to the plaintiff in relation to the Suit property, and to seek appointment of the Receiver upon the Suit property, the applicable facts must be shown to exist, that is –</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7.      Facts and circumstances showing that the (</w:t>
      </w:r>
      <w:proofErr w:type="spellStart"/>
      <w:r w:rsidRPr="00E44C0D">
        <w:rPr>
          <w:rFonts w:ascii="Arial" w:hAnsi="Arial" w:cs="Arial"/>
          <w:sz w:val="28"/>
          <w:szCs w:val="28"/>
        </w:rPr>
        <w:t>i</w:t>
      </w:r>
      <w:proofErr w:type="spellEnd"/>
      <w:r w:rsidRPr="00E44C0D">
        <w:rPr>
          <w:rFonts w:ascii="Arial" w:hAnsi="Arial" w:cs="Arial"/>
          <w:sz w:val="28"/>
          <w:szCs w:val="28"/>
        </w:rPr>
        <w:t xml:space="preserve">) Suit property is in danger of being wasted, damaged or alienated by the Defendant; or that (ii) the Suit property is wrongfully being sold in execution of a decree; or that (iii) the </w:t>
      </w:r>
      <w:r w:rsidRPr="00E44C0D">
        <w:rPr>
          <w:rFonts w:ascii="Arial" w:hAnsi="Arial" w:cs="Arial"/>
          <w:sz w:val="28"/>
          <w:szCs w:val="28"/>
        </w:rPr>
        <w:lastRenderedPageBreak/>
        <w:t>defendant threatens, or intends to remove or dispose of his property with a view to defrauding his creditors; or that (iv) the defendant threatens to dispossess the plaintiff or (v) the defendant otherwise would cause injury to the plaintiff in relation to the Suit property.</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E44C0D" w:rsidRPr="00E44C0D" w:rsidRDefault="00E44C0D" w:rsidP="00E44C0D">
      <w:pPr>
        <w:jc w:val="both"/>
        <w:rPr>
          <w:rFonts w:ascii="Arial" w:hAnsi="Arial" w:cs="Arial"/>
          <w:sz w:val="28"/>
          <w:szCs w:val="28"/>
        </w:rPr>
      </w:pPr>
    </w:p>
    <w:p w:rsidR="00E44C0D" w:rsidRPr="00E44C0D" w:rsidRDefault="00E44C0D" w:rsidP="00E44C0D">
      <w:pPr>
        <w:jc w:val="both"/>
        <w:rPr>
          <w:rFonts w:ascii="Arial" w:hAnsi="Arial" w:cs="Arial"/>
          <w:sz w:val="28"/>
          <w:szCs w:val="28"/>
        </w:rPr>
      </w:pPr>
      <w:r w:rsidRPr="00E44C0D">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C8037D" w:rsidRPr="00E44C0D" w:rsidRDefault="00C8037D" w:rsidP="00E44C0D">
      <w:pPr>
        <w:jc w:val="both"/>
        <w:rPr>
          <w:rFonts w:ascii="Arial" w:hAnsi="Arial" w:cs="Arial"/>
          <w:sz w:val="28"/>
          <w:szCs w:val="28"/>
        </w:rPr>
      </w:pPr>
    </w:p>
    <w:sectPr w:rsidR="00C8037D" w:rsidRPr="00E44C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C0D"/>
    <w:rsid w:val="00C8037D"/>
    <w:rsid w:val="00E44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465E5"/>
  <w15:chartTrackingRefBased/>
  <w15:docId w15:val="{F5961510-66C6-43FA-844F-1692DEA3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44C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C0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44C0D"/>
    <w:rPr>
      <w:color w:val="0000FF"/>
      <w:u w:val="single"/>
    </w:rPr>
  </w:style>
  <w:style w:type="character" w:customStyle="1" w:styleId="apple-converted-space">
    <w:name w:val="apple-converted-space"/>
    <w:basedOn w:val="DefaultParagraphFont"/>
    <w:rsid w:val="00E44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600013">
      <w:bodyDiv w:val="1"/>
      <w:marLeft w:val="0"/>
      <w:marRight w:val="0"/>
      <w:marTop w:val="0"/>
      <w:marBottom w:val="0"/>
      <w:divBdr>
        <w:top w:val="none" w:sz="0" w:space="0" w:color="auto"/>
        <w:left w:val="none" w:sz="0" w:space="0" w:color="auto"/>
        <w:bottom w:val="none" w:sz="0" w:space="0" w:color="auto"/>
        <w:right w:val="none" w:sz="0" w:space="0" w:color="auto"/>
      </w:divBdr>
      <w:divsChild>
        <w:div w:id="1257402527">
          <w:marLeft w:val="0"/>
          <w:marRight w:val="0"/>
          <w:marTop w:val="150"/>
          <w:marBottom w:val="75"/>
          <w:divBdr>
            <w:top w:val="none" w:sz="0" w:space="0" w:color="auto"/>
            <w:left w:val="none" w:sz="0" w:space="0" w:color="auto"/>
            <w:bottom w:val="none" w:sz="0" w:space="0" w:color="auto"/>
            <w:right w:val="none" w:sz="0" w:space="0" w:color="auto"/>
          </w:divBdr>
          <w:divsChild>
            <w:div w:id="367879451">
              <w:marLeft w:val="0"/>
              <w:marRight w:val="0"/>
              <w:marTop w:val="0"/>
              <w:marBottom w:val="0"/>
              <w:divBdr>
                <w:top w:val="single" w:sz="8" w:space="1" w:color="auto"/>
                <w:left w:val="single" w:sz="8" w:space="4" w:color="auto"/>
                <w:bottom w:val="single" w:sz="8" w:space="1" w:color="auto"/>
                <w:right w:val="single" w:sz="8" w:space="4" w:color="auto"/>
              </w:divBdr>
            </w:div>
            <w:div w:id="1539856682">
              <w:marLeft w:val="720"/>
              <w:marRight w:val="0"/>
              <w:marTop w:val="0"/>
              <w:marBottom w:val="0"/>
              <w:divBdr>
                <w:top w:val="none" w:sz="0" w:space="0" w:color="auto"/>
                <w:left w:val="none" w:sz="0" w:space="0" w:color="auto"/>
                <w:bottom w:val="none" w:sz="0" w:space="0" w:color="auto"/>
                <w:right w:val="none" w:sz="0" w:space="0" w:color="auto"/>
              </w:divBdr>
            </w:div>
            <w:div w:id="1003702744">
              <w:marLeft w:val="720"/>
              <w:marRight w:val="0"/>
              <w:marTop w:val="0"/>
              <w:marBottom w:val="0"/>
              <w:divBdr>
                <w:top w:val="none" w:sz="0" w:space="0" w:color="auto"/>
                <w:left w:val="none" w:sz="0" w:space="0" w:color="auto"/>
                <w:bottom w:val="none" w:sz="0" w:space="0" w:color="auto"/>
                <w:right w:val="none" w:sz="0" w:space="0" w:color="auto"/>
              </w:divBdr>
            </w:div>
            <w:div w:id="1987708085">
              <w:marLeft w:val="720"/>
              <w:marRight w:val="0"/>
              <w:marTop w:val="0"/>
              <w:marBottom w:val="0"/>
              <w:divBdr>
                <w:top w:val="none" w:sz="0" w:space="0" w:color="auto"/>
                <w:left w:val="none" w:sz="0" w:space="0" w:color="auto"/>
                <w:bottom w:val="none" w:sz="0" w:space="0" w:color="auto"/>
                <w:right w:val="none" w:sz="0" w:space="0" w:color="auto"/>
              </w:divBdr>
            </w:div>
            <w:div w:id="564990756">
              <w:marLeft w:val="720"/>
              <w:marRight w:val="0"/>
              <w:marTop w:val="0"/>
              <w:marBottom w:val="0"/>
              <w:divBdr>
                <w:top w:val="none" w:sz="0" w:space="0" w:color="auto"/>
                <w:left w:val="none" w:sz="0" w:space="0" w:color="auto"/>
                <w:bottom w:val="none" w:sz="0" w:space="0" w:color="auto"/>
                <w:right w:val="none" w:sz="0" w:space="0" w:color="auto"/>
              </w:divBdr>
            </w:div>
            <w:div w:id="1757435467">
              <w:marLeft w:val="720"/>
              <w:marRight w:val="0"/>
              <w:marTop w:val="0"/>
              <w:marBottom w:val="0"/>
              <w:divBdr>
                <w:top w:val="none" w:sz="0" w:space="0" w:color="auto"/>
                <w:left w:val="none" w:sz="0" w:space="0" w:color="auto"/>
                <w:bottom w:val="none" w:sz="0" w:space="0" w:color="auto"/>
                <w:right w:val="none" w:sz="0" w:space="0" w:color="auto"/>
              </w:divBdr>
            </w:div>
            <w:div w:id="392124633">
              <w:marLeft w:val="720"/>
              <w:marRight w:val="0"/>
              <w:marTop w:val="0"/>
              <w:marBottom w:val="0"/>
              <w:divBdr>
                <w:top w:val="none" w:sz="0" w:space="0" w:color="auto"/>
                <w:left w:val="none" w:sz="0" w:space="0" w:color="auto"/>
                <w:bottom w:val="none" w:sz="0" w:space="0" w:color="auto"/>
                <w:right w:val="none" w:sz="0" w:space="0" w:color="auto"/>
              </w:divBdr>
            </w:div>
            <w:div w:id="234438528">
              <w:marLeft w:val="720"/>
              <w:marRight w:val="0"/>
              <w:marTop w:val="0"/>
              <w:marBottom w:val="0"/>
              <w:divBdr>
                <w:top w:val="none" w:sz="0" w:space="0" w:color="auto"/>
                <w:left w:val="none" w:sz="0" w:space="0" w:color="auto"/>
                <w:bottom w:val="none" w:sz="0" w:space="0" w:color="auto"/>
                <w:right w:val="none" w:sz="0" w:space="0" w:color="auto"/>
              </w:divBdr>
            </w:div>
            <w:div w:id="42476731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2021-02-05T11:25:00Z</dcterms:created>
  <dcterms:modified xsi:type="dcterms:W3CDTF">2021-02-05T11:49:00Z</dcterms:modified>
</cp:coreProperties>
</file>